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EC" w:rsidRPr="00C91A9E" w:rsidRDefault="00F831EC" w:rsidP="00F831EC">
      <w:pPr>
        <w:shd w:val="clear" w:color="auto" w:fill="FFFFFF"/>
        <w:spacing w:after="0" w:line="8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F2F2F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2F2F2F"/>
          <w:lang w:eastAsia="bg-BG"/>
        </w:rPr>
        <w:t>ДОКЛАД ЗА ПРОЗРАЧНОСТ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ЗА </w:t>
      </w:r>
      <w:r w:rsidR="00A119BB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20</w:t>
      </w:r>
      <w:r w:rsidR="0032171B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19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ГОД.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на дипломиран експерт счетоводител 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Илина Нотева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с диплома № 8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19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, гр. София,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кв. Витоша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, ул. “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Петър Карапетров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” No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1Б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Настоящият доклад се публикува на основание чл. 62 от Закона за независимия финансов одит (ЗНФО). Оригиналният документ може да бъде изтеглен от тук: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Съгласно чл. 62 от ЗНФО при извършване на независим финансов одит на предприятия от обществен интерес, регистрираният одитор ежегодно публикува на своята електронна страница доклад за прозрачност. Настоящият доклад е подписан лично от регистриран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>ия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одитор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– управител на дружеството. Във връзка с горното изискване се представя следната информация: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24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5869"/>
      </w:tblGrid>
      <w:tr w:rsidR="00F831EC" w:rsidRPr="00C91A9E" w:rsidTr="00433255">
        <w:trPr>
          <w:tblHeader/>
        </w:trPr>
        <w:tc>
          <w:tcPr>
            <w:tcW w:w="19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F831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Изисквана информация по чл. 62 от ЗНФО</w:t>
            </w:r>
          </w:p>
        </w:tc>
        <w:tc>
          <w:tcPr>
            <w:tcW w:w="3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9A73F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Информация за регистрирания одитор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Илина Нотева</w:t>
            </w:r>
            <w:r w:rsidR="00433255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 с диплома номер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819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1. Описание на правната и организационна форма и на собствеността на регистрирания одитор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203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Независимият финансов одит се извършва </w:t>
            </w:r>
            <w:r w:rsidR="00D5253F" w:rsidRPr="00C91A9E">
              <w:rPr>
                <w:rFonts w:ascii="Times New Roman" w:hAnsi="Times New Roman" w:cs="Times New Roman"/>
                <w:lang w:eastAsia="bg-BG"/>
              </w:rPr>
              <w:t xml:space="preserve">като самостоятелна практика на физическо лице </w:t>
            </w:r>
            <w:r w:rsidR="009A73F9" w:rsidRPr="00C91A9E">
              <w:rPr>
                <w:rFonts w:ascii="Times New Roman" w:hAnsi="Times New Roman" w:cs="Times New Roman"/>
                <w:lang w:eastAsia="bg-BG"/>
              </w:rPr>
              <w:t>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адрес :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гр. София,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кв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Витоша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Петър Карапетров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” No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1Б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</w:p>
          <w:p w:rsidR="00F831E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Арес за кореспонденция: 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гр. София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Екзарх Йосиф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” No 2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2. Когато одиторското предприятие е част от мрежата – описание на мрежата, юридически и структурни договорености с нея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3. Описание на управленската структура на одиторското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9A73F9" w:rsidP="00D5253F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4. Описание на системата за вътрешен контрол на качеството на одиторското предприятие и отчет на управителния орган относно ефективността на нейното функциониране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система за контрол върху качеството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одити и прегледи на финансова информация и други ангажименти за изразяване на сигурност и свързани по съдържание услуги </w:t>
            </w:r>
          </w:p>
          <w:p w:rsidR="00482A2B" w:rsidRPr="00C91A9E" w:rsidRDefault="009A73F9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От </w:t>
            </w:r>
            <w:r w:rsidR="00214A73" w:rsidRPr="00C91A9E">
              <w:rPr>
                <w:rFonts w:ascii="Times New Roman" w:hAnsi="Times New Roman" w:cs="Times New Roman"/>
                <w:b/>
                <w:lang w:eastAsia="ar-SA"/>
              </w:rPr>
              <w:t>2017</w:t>
            </w:r>
          </w:p>
          <w:p w:rsidR="004B203C" w:rsidRPr="00C91A9E" w:rsidRDefault="004B203C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>Актуализирана 20</w:t>
            </w:r>
            <w:r w:rsidR="0032171B">
              <w:rPr>
                <w:rFonts w:ascii="Times New Roman" w:hAnsi="Times New Roman" w:cs="Times New Roman"/>
                <w:b/>
                <w:lang w:eastAsia="ar-SA"/>
              </w:rPr>
              <w:t>19</w:t>
            </w: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 година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(система за качество)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илина емилова нотева , 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РЕГИСТРИРАН ОДИТОР 0819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CA"/>
              </w:rPr>
            </w:pPr>
            <w:r w:rsidRPr="00C91A9E">
              <w:rPr>
                <w:rFonts w:ascii="Times New Roman" w:hAnsi="Times New Roman" w:cs="Times New Roman"/>
              </w:rPr>
              <w:t xml:space="preserve">Настоящата Система за качество се изгражда на база изискванията на Международния стандарт за контрол върху качеството 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(</w:t>
            </w:r>
            <w:r w:rsidRPr="00C91A9E">
              <w:rPr>
                <w:rFonts w:ascii="Times New Roman" w:hAnsi="Times New Roman" w:cs="Times New Roman"/>
                <w:lang w:eastAsia="en-CA"/>
              </w:rPr>
              <w:t>МСКК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) 1, “</w:t>
            </w:r>
            <w:r w:rsidRPr="00C91A9E">
              <w:rPr>
                <w:rFonts w:ascii="Times New Roman" w:hAnsi="Times New Roman" w:cs="Times New Roman"/>
              </w:rPr>
              <w:t>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”</w:t>
            </w:r>
            <w:r w:rsidRPr="00C91A9E">
              <w:rPr>
                <w:rFonts w:ascii="Times New Roman" w:hAnsi="Times New Roman" w:cs="Times New Roman"/>
                <w:lang w:eastAsia="en-CA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bg-BG"/>
              </w:rPr>
            </w:pPr>
            <w:bookmarkStart w:id="0" w:name="_Toc234035528"/>
            <w:r w:rsidRPr="00C91A9E">
              <w:rPr>
                <w:sz w:val="24"/>
                <w:szCs w:val="24"/>
                <w:lang w:val="bg-BG"/>
              </w:rPr>
              <w:t>Цел и ограничителни условия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Целта на системата за контрол на качеството е осъществяване на одит на ГФО, прегледи на финанви отчети и други ангажменти от дейността на регистрирания одитор по начин, който гарантира спазването на изискванията на законодателството по работата на регистрираните одитори.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Политиките, които включва системата за контрол на качеството, са съобразени със следните особености: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 xml:space="preserve">Дейността, която е обект на контрола се осъществява като самостоятелна практика на физическо лице и чрез еднолично дружество с ограничена отговорност в което няма назначен постоянен персонал във връзка с дейаността по </w:t>
            </w:r>
            <w:r w:rsidRPr="00C91A9E">
              <w:rPr>
                <w:rFonts w:ascii="Times New Roman" w:hAnsi="Times New Roman" w:cs="Times New Roman"/>
                <w:lang w:eastAsia="bg-BG"/>
              </w:rPr>
              <w:lastRenderedPageBreak/>
              <w:t>одитите. (Акаунт Сървис 2009 ЕООД с ЕИК: 200613037, гр. София, ул. Отдих 19)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Лицето осъществяващо контролната дейност е едновременно и лицето, което извършва непосредствено дейността по одита на ГФО или други допустими от ЗНФО дейности като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Дейността е ограничена по размер, така че да отговаря на длъжността за самостоятелна дейност на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Посочените особености и ограничения се отнасят и за процедурите, чрез които се осъществяват посочените в системата политики.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C91A9E">
              <w:rPr>
                <w:sz w:val="24"/>
                <w:szCs w:val="24"/>
                <w:lang w:val="bg-BG"/>
              </w:rPr>
              <w:t>Изявление за обща политика</w:t>
            </w:r>
            <w:bookmarkEnd w:id="0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Целта на РЕГИСТРИРАНИЯ ОДИТОР е да създаде, внедри, поддържа, наблюдава текущо и налага система за контрол върху качеството, която осигурява разумна степен на сигурност, че РЕГИСТРИРАНИЯ ОДИТОР изпълнява изискванията на Международния стандарт за контрол върху качеството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МСКК</w:t>
            </w:r>
            <w:r w:rsidRPr="00C91A9E">
              <w:rPr>
                <w:lang w:val="ru-RU"/>
              </w:rPr>
              <w:t xml:space="preserve">) 1 </w:t>
            </w:r>
            <w:r w:rsidRPr="00C91A9E">
              <w:rPr>
                <w:lang w:val="bg-BG"/>
              </w:rPr>
              <w:t>„Контрол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услуги”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 че докладите на РЕГИСТРИРАНИЯ ОДИТОР за ангажимента са подходящи за съответните обстоятелства.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1" w:name="_Toc234035529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Общи функции и отговорности на РЕГИСТРИРАНИЯ ОДИТОР</w:t>
            </w:r>
            <w:bookmarkEnd w:id="1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носи отговорност за системата за контрол върху качеството.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Системата за контрол върху качеството е изградена върху принципи, които подчертават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Етичното поведение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Независимост и обективност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Поддържане на професионална компетентност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lastRenderedPageBreak/>
              <w:t>Надлежно внимание и качество на работата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Общо приети стандарти за практика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Яснота на формулировките и насоките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Практичност и уместност, съобразно икономическата среда, размера на ресурсите, както и разумни съображения за разходи /ползи по отношение на клиентите и фирмата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Запазване в разумна степен на клиентите</w:t>
            </w:r>
            <w:r w:rsidRPr="00C91A9E">
              <w:rPr>
                <w:lang w:val="ru-RU"/>
              </w:rPr>
              <w:t xml:space="preserve">; 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Contentshead"/>
              <w:pBdr>
                <w:bottom w:val="none" w:sz="0" w:space="0" w:color="auto"/>
              </w:pBdr>
              <w:spacing w:line="276" w:lineRule="auto"/>
              <w:ind w:left="1287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Елементи на системата за контрол върху качеството</w:t>
            </w:r>
          </w:p>
          <w:p w:rsidR="004B203C" w:rsidRPr="00C91A9E" w:rsidRDefault="004B203C" w:rsidP="004B203C">
            <w:pPr>
              <w:spacing w:line="276" w:lineRule="auto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uppressAutoHyphens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Одиторът разработва и поддържа система за контрол върху качеството, която включва политика и процедури, обхващащи всеки един от следните елементи:</w:t>
            </w:r>
          </w:p>
          <w:p w:rsidR="004B203C" w:rsidRPr="00C91A9E" w:rsidRDefault="004B203C" w:rsidP="004B203C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1. лидерски отговорности за качество;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2. приложими етични изисквания;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3. приемане и продължаване на връзките с клиенти и специфични ангажименти;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4. човешки ресурси;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5. изпълнение на ангажимента;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6. текущо наблюдение.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numPr>
                <w:ilvl w:val="0"/>
                <w:numId w:val="8"/>
              </w:numPr>
              <w:tabs>
                <w:tab w:val="clear" w:pos="1800"/>
              </w:tabs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2" w:name="_Toc234035530"/>
            <w:r w:rsidRPr="00C91A9E">
              <w:rPr>
                <w:sz w:val="24"/>
                <w:szCs w:val="24"/>
                <w:u w:val="single"/>
                <w:lang w:val="bg-BG"/>
              </w:rPr>
              <w:t xml:space="preserve"> Лидерски отговорности за качеството </w:t>
            </w:r>
            <w:bookmarkEnd w:id="2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576"/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поема отговорността за цялостното качество на всеки ангажимент за одит и взема решения по всички ключови въпроси на професионалната практика като най-важният ангажимент е осигуряване на качество.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72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3" w:name="_Toc234035533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2. Приложими етични изисквания</w:t>
            </w:r>
            <w:bookmarkEnd w:id="3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отдава дължимото на ценността на ЕТИЧНИЯ КОДЕКС НА ПРОФЕСИОНАЛНИТЕ СЧЕТОВОДИТЕЛИ и поема отговорността да прилага фундаменталните принципи за професионална етика, които включват: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почтеност;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обективност;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професионална компетентност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надлежно внимание;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конфиденциалност;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професионално поведение.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4" w:name="_Toc234035534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6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r w:rsidRPr="00C91A9E">
              <w:rPr>
                <w:lang w:val="bg-BG"/>
              </w:rPr>
              <w:t>Независимост</w:t>
            </w:r>
            <w:bookmarkEnd w:id="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b/>
                <w:bCs/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независимост и конфликт на интереси (Приложение 5),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своята независимост от клиента; или 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lang w:val="bg-BG"/>
              </w:rPr>
              <w:t xml:space="preserve">изброява накратко естеството на всички факти, които биха могли да окажат влияние върху независимостта. </w:t>
            </w:r>
          </w:p>
          <w:p w:rsidR="004B203C" w:rsidRPr="00C91A9E" w:rsidRDefault="004B203C" w:rsidP="004B203C">
            <w:pPr>
              <w:pStyle w:val="IFAC-Body"/>
              <w:spacing w:before="120" w:after="120"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Всяка позиция се подлага на преглед. </w:t>
            </w:r>
            <w:r w:rsidRPr="00C91A9E">
              <w:rPr>
                <w:lang w:val="ru-RU"/>
              </w:rPr>
              <w:t>Всички решения и курса на действие, който трябва да се следва, се документират изцяло.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независим, както като мнение, така и като поведение, от своите клиенти за изразяване на сигурност и от ангажиментите си.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Независимостта се поддържа в течение на срока на ангажимента по отношение на всички ангажименти за изразяване на сигурност, както е определено от и в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Етичния кодекс на професионалните счетоводители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 xml:space="preserve">на Международната федерация на счетоводителите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Кодекс на МФС</w:t>
            </w:r>
            <w:r w:rsidRPr="00C91A9E">
              <w:rPr>
                <w:lang w:val="ru-RU"/>
              </w:rPr>
              <w:t xml:space="preserve">), </w:t>
            </w:r>
            <w:r w:rsidRPr="00C91A9E">
              <w:rPr>
                <w:lang w:val="bg-BG"/>
              </w:rPr>
              <w:t>в частност, Раздел 290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</w:pPr>
            <w:r w:rsidRPr="00C91A9E">
              <w:rPr>
                <w:lang w:val="bg-BG"/>
              </w:rPr>
              <w:t>МСКК</w:t>
            </w:r>
            <w:r w:rsidRPr="00C91A9E">
              <w:t xml:space="preserve"> 1; </w:t>
            </w:r>
            <w:r w:rsidRPr="00C91A9E">
              <w:rPr>
                <w:lang w:val="bg-BG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Международен одиторски стандарт</w:t>
            </w:r>
            <w:r w:rsidRPr="00C91A9E">
              <w:rPr>
                <w:lang w:val="ru-RU"/>
              </w:rPr>
              <w:t xml:space="preserve"> (</w:t>
            </w:r>
            <w:r w:rsidRPr="00C91A9E">
              <w:rPr>
                <w:lang w:val="bg-BG"/>
              </w:rPr>
              <w:t>МОС</w:t>
            </w:r>
            <w:r w:rsidRPr="00C91A9E">
              <w:rPr>
                <w:lang w:val="ru-RU"/>
              </w:rPr>
              <w:t xml:space="preserve">) 220, </w:t>
            </w:r>
            <w:r w:rsidRPr="00C91A9E">
              <w:rPr>
                <w:lang w:val="bg-BG"/>
              </w:rPr>
              <w:t>„Контрол върху качеството на одити на финансови отчети</w:t>
            </w:r>
            <w:r w:rsidRPr="00C91A9E">
              <w:rPr>
                <w:lang w:val="ru-RU"/>
              </w:rPr>
              <w:t>.”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случай че заплахите за независимостта не могат да бъдат елиминирани или сведени до приемливо ниво </w:t>
            </w:r>
            <w:r w:rsidRPr="00C91A9E">
              <w:rPr>
                <w:lang w:val="bg-BG"/>
              </w:rPr>
              <w:lastRenderedPageBreak/>
              <w:t xml:space="preserve">посредством прилагане на подходящи предпазни мерки, РЕГИСТРИРАНИЯ ОДИТОР прекратява дейността, участието си или взаимоотношението, предизвикващо заплахата или отказва да приеме или продължи ангажимента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когато оттеглянето не е забранено от закон или нормативен акт</w:t>
            </w:r>
            <w:r w:rsidRPr="00C91A9E">
              <w:rPr>
                <w:lang w:val="ru-RU"/>
              </w:rPr>
              <w:t>).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носи отговорност и гарантира подходящо разрешаване на случаите на заплаха за независимостта</w:t>
            </w:r>
            <w:r w:rsidRPr="00C91A9E">
              <w:rPr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осъществява преглед на конкретните обстоятелства за действителни или потенциални заплахи по отношение независимостта, като попълва (</w:t>
            </w:r>
            <w:r w:rsidRPr="00C91A9E">
              <w:rPr>
                <w:b/>
                <w:lang w:val="bg-BG"/>
              </w:rPr>
              <w:t>Приложение 4) към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(Приложение 1)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документира подробности за идентифицираните заплахи, включително взаимоотношения и обстоятелства с участие на клиент, както и приложените предпазни мерки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H4-Roman-Subheading"/>
              <w:tabs>
                <w:tab w:val="left" w:pos="576"/>
              </w:tabs>
              <w:spacing w:before="0" w:after="0"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4-Roman-Subheading"/>
              <w:spacing w:before="0" w:after="0" w:line="276" w:lineRule="auto"/>
              <w:ind w:firstLine="720"/>
              <w:rPr>
                <w:b/>
                <w:iCs/>
                <w:lang w:val="ru-RU"/>
              </w:rPr>
            </w:pPr>
            <w:r w:rsidRPr="00C91A9E">
              <w:rPr>
                <w:b/>
                <w:lang w:val="ru-RU"/>
              </w:rPr>
              <w:t>2.2</w:t>
            </w:r>
            <w:r w:rsidRPr="00C91A9E">
              <w:rPr>
                <w:b/>
                <w:lang w:val="ru-RU"/>
              </w:rPr>
              <w:tab/>
            </w:r>
            <w:r w:rsidRPr="00C91A9E">
              <w:rPr>
                <w:b/>
                <w:iCs/>
                <w:lang w:val="bg-BG"/>
              </w:rPr>
              <w:t xml:space="preserve">Ротация на РЕГИСТРИРАНИЯ ОДИТОР </w:t>
            </w:r>
            <w:r w:rsidRPr="00C91A9E">
              <w:rPr>
                <w:iCs/>
                <w:lang w:val="bg-BG"/>
              </w:rPr>
              <w:t>при изпълнение на ангажименти за одит на регистрирани на борсата дружества, вкл. и дружества определени от Закона за независимия финансов одит като такива от публичен интерес</w:t>
            </w:r>
            <w:r w:rsidRPr="00C91A9E">
              <w:rPr>
                <w:b/>
                <w:iCs/>
                <w:lang w:val="bg-BG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При всички ангажименти за одит на регистрирани на борсата дружества и такива от публичен интерес, РЕГИСТРИРАНИЯ ОДИТОР се придържа към Закона за независимия финансов одит относно задължителната ротация.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9"/>
              </w:numPr>
              <w:tabs>
                <w:tab w:val="clear" w:pos="1800"/>
              </w:tabs>
              <w:spacing w:before="0" w:after="0" w:line="276" w:lineRule="auto"/>
              <w:ind w:left="1260" w:hanging="540"/>
              <w:rPr>
                <w:lang w:val="bg-BG"/>
              </w:rPr>
            </w:pPr>
            <w:bookmarkStart w:id="5" w:name="_Toc234035535"/>
            <w:r w:rsidRPr="00C91A9E">
              <w:rPr>
                <w:lang w:val="bg-BG"/>
              </w:rPr>
              <w:t xml:space="preserve"> Конфликт на интереси</w:t>
            </w:r>
            <w:bookmarkEnd w:id="5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ru-RU"/>
              </w:rPr>
            </w:pPr>
            <w:r w:rsidRPr="00C91A9E">
              <w:rPr>
                <w:lang w:val="bg-BG"/>
              </w:rPr>
              <w:t xml:space="preserve">РЕГИСТРИРАНИЯ ОДИТОР се придържа към изискванията на Раздел 290 от Кодекса на МФС във връзка с интереси, влияния или взаимоотношения, които могат да породят конфликт на интереси. </w:t>
            </w:r>
            <w:r w:rsidRPr="00C91A9E">
              <w:rPr>
                <w:lang w:val="bg-BG"/>
              </w:rPr>
              <w:lastRenderedPageBreak/>
              <w:t>РЕГИСТРИРАНИЯ ОДИТОР трябва да е свободен от всякакви свързани с работата на клиента интереси, влияния и взаимоотношения, които нарушават професионалната преценка или обективността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</w:t>
            </w:r>
            <w:r w:rsidRPr="00C91A9E">
              <w:rPr>
                <w:b/>
                <w:lang w:val="bg-BG"/>
              </w:rPr>
              <w:t>(Приложение 1)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идентифицира и документира случаите на конфликт на интереси и взима решение за тяхното подходящо разрешаване.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spacing w:val="-1"/>
                <w:lang w:val="bg-BG"/>
              </w:rPr>
            </w:pPr>
            <w:r w:rsidRPr="00C91A9E">
              <w:rPr>
                <w:spacing w:val="-1"/>
                <w:lang w:val="bg-BG"/>
              </w:rPr>
              <w:t>Когато бъдат идентифицирани действителни и потенциални конфликти на интереси РЕГИСТРИРАНИЯ ОДИТОР прилага подходящи процедури. Когато се идентифицира конфликт или потенциален конфликт на интереси, РЕГИСТРИРАНИЯ ОДИТОР не предприема действия, докато не извърши цялостен преглед на фактите и обстоятелствата, свързани със ситуацията, и се увери, че изискваните предпазни мерки и комуникации са приложени и е целесъобразно да се действа. Всички обстоятелства се документират.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Разрешаването на всяка ситуация на конфликт на интереси,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Отказ или прекратяване на услугата, ангажимента или действието;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Определяне и прилагане на конкретни действия и процедури за подходящо справяне с конфликта, защита на чувствителна и специфична за клиента информация и гарантиране, че в случаите, когато се реши, че е приемливо да се действа</w:t>
            </w:r>
            <w:r w:rsidRPr="00C91A9E">
              <w:rPr>
                <w:lang w:val="ru-RU"/>
              </w:rPr>
              <w:t xml:space="preserve">, </w:t>
            </w:r>
            <w:r w:rsidRPr="00C91A9E">
              <w:rPr>
                <w:lang w:val="bg-BG"/>
              </w:rPr>
              <w:t>са получени съответните съгласия и са направени необходимите оповестявания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Подходящо документиране на процеса, приложените предпазни мерки и взетите решения или отправените препоръки от РЕГИСТРИРАНИЯ ОДИТОР;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Предприемане на мероприятия за превантивно планиране, с оглед подпомагане избягването на ситуации на конфликт на интереси, които могат да възникнат.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уведомява клиента за бизнес интересите или дейностите на РЕГИСТРИРАНИЯ ОДИТОР, които могат да представляват конфликт на интереси, за всички известни засегнати страни в ситуации, при които фирмата действа за две или повече страни по отношение на въпрос, по който техните съответни интереси са в конфликт, както и уведомява клиента, че при предоставяне на предлаганите услуги, РЕГИСТРИРАНИЯ ОДИТОР не действа ексклузивно за нито един клиент.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При всички случаи, следва да се получи съгласието на клиента за предприемане на действия.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Когато РЕГИСТРИРАНИЯ ОДИТОР реши да продължи да приема ангажимента, РЕГИСТРИРАНИЯ ОДИТОР документира в досието по ангажимента идентифицираните конфликти, обикновено в раздела за приемане и продължаване или в раздела за планиране на ангажимента. Това може да включва кореспонденция или обсъждане относно същността на конфликта, както и всякакви консултации с други лица, заключения, до които е достигнато, приложени предпазни мерки и следвани процедури за справяне с конфликтната ситуация.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1440"/>
              <w:rPr>
                <w:lang w:val="bg-BG"/>
              </w:rPr>
            </w:pPr>
            <w:bookmarkStart w:id="6" w:name="_Toc234035536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709"/>
              <w:rPr>
                <w:lang w:val="bg-BG"/>
              </w:rPr>
            </w:pPr>
            <w:r w:rsidRPr="00C91A9E">
              <w:rPr>
                <w:lang w:val="bg-BG"/>
              </w:rPr>
              <w:t>2.4. Конфиденциалност</w:t>
            </w:r>
            <w:bookmarkEnd w:id="6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защитава и пази поверителността на всяка информация за клиента, която съгласно действащите закони, актове на регулаторни органи, Раздел 140 от Кодекса на МФС, личната политика и специфични изисквания или споразумения с клиента се изисква да бъде конфиденциална и защитена.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пригодност и конфиденциалност (Приложение 2),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>Спазване на конфиденциалност към  клиентите;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lastRenderedPageBreak/>
              <w:t>Спазване на конфиденциалност по отношение на информацията, която са получили при изпълнение на ангажиментите;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Спазване на конфиденциалност по отношение на дейността и ангажиментите на </w:t>
            </w:r>
            <w:r w:rsidRPr="00C91A9E">
              <w:rPr>
                <w:lang w:val="bg-BG"/>
              </w:rPr>
              <w:t>РЕГИСТРИРАНИЯ ОДИТОР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Информацията за клиента, както и всяка лична информация, получена по време на ангажимента, се използва и оповестява единствено за целта, за която е събрана.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Личната информация и информацията за клиента се съхраняват за срок, колкото е необходимо с оглед изпълнение на професионалните, регулаторни или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личната информация и информацията за клиента да бъде възможно най-точна, пълна и актуална.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ru-RU"/>
              </w:rPr>
              <w:t>РЕГИСТРИРАНИЯ ОДИТОР позволява на лице или клиент (</w:t>
            </w:r>
            <w:r w:rsidRPr="00C91A9E">
              <w:rPr>
                <w:i w:val="0"/>
                <w:lang w:val="bg-BG"/>
              </w:rPr>
              <w:t>със съответно разрешение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 xml:space="preserve"> да бъдат информирани при поискване относно съществуването, използването и оповестяването на лична информация или определена равносилна бизнес информация и в случаите, когато е уместно, да бъде осигурен достъп до тази информация. Информацията не включва непременно работните книжа, които са собственост на РЕГИСТРИРАНИЯ ОДИТОР 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поддържане на стандартни за сектора технологии, включително защитни стени, хардуер и софтуер, както и процедури за пренос и съхранение на данни, разработени с оглед съхранение, каталогизиране и възстановяване на електронна информация и, когато е приложимо, защита на тази информация от неразрешен достъп или неправомерна употреба</w:t>
            </w:r>
            <w:r w:rsidRPr="00C91A9E">
              <w:rPr>
                <w:i w:val="0"/>
                <w:lang w:val="ru-RU"/>
              </w:rPr>
              <w:t xml:space="preserve"> (</w:t>
            </w:r>
            <w:r w:rsidRPr="00C91A9E">
              <w:rPr>
                <w:i w:val="0"/>
                <w:lang w:val="bg-BG"/>
              </w:rPr>
              <w:t>както във вътрешен, така и във външен аспект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bg-BG"/>
              </w:rPr>
            </w:pPr>
            <w:bookmarkStart w:id="7" w:name="_Toc234035537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3. Приемане и продължаване на взаимоотношения с клиенти и специфични ангажименти</w:t>
            </w:r>
            <w:bookmarkEnd w:id="7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8" w:name="_Toc234035538"/>
            <w:r w:rsidRPr="00C91A9E">
              <w:rPr>
                <w:lang w:val="bg-BG"/>
              </w:rPr>
              <w:t>Приемане и продължаване на взаимоотношенията</w:t>
            </w:r>
            <w:bookmarkEnd w:id="8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Политиката и процедурите за приемане и продължаване на взаимоотношенията с клиенти и за спицифични ангажименти са разработени с цел да осигурят разумна степен на сигурност, че се приемат или продължават само взаимоотношения и ангажименти, при които РЕГИСТРИРАНИЯТ ОДИТОР: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компетентен да изпълни ангажимента и разполага с възможностите, времето и ресурсите да го направи;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Може да спази етичните изисквания;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взел под внимание почтеността на клиента и не разполага с информация, която би довела до заключението, че на клиента му липсва почтеност.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Преди приемане на ангажимент с нов клиент, при вземането на решение дали да продължи съществуващ ангажимент и когато се обмисля приемането на нов ангажимент със съществуващ клиент, РЕГИСТРИРАНИЯТ ОДИТОР да проучи клиента за неговата почтеност;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Да се прецени дали е уместно да се приеме даден ангажимент, ако бъде установен потенциален конфликт на интереси;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 xml:space="preserve">Когато в процеса на продължаване на ангажимент и на взаимоотношенията с клиент, се получи информация, която би довела до отказ, ако тази информация беше станала достояние на по ранен етап да се преценят професионалните и правни отговорности, които се прилагат при съответните обстоятелства, включително дали съществува изискване да се докладва пред лицето или лицата, които са </w:t>
            </w:r>
            <w:r w:rsidRPr="00C91A9E">
              <w:rPr>
                <w:lang w:val="bg-BG"/>
              </w:rPr>
              <w:lastRenderedPageBreak/>
              <w:t>ангажирали РЕГИСТРИРАНИЯ ОДИТОР или в някои случаи пред регулаторни органи и възможността за оттегляне от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b/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приема нови ангажименти или продължава съществуващите ангажименти и взаимоотношения с клиенти само след осъществяване процес на преглед от негова страна. </w:t>
            </w:r>
            <w:r w:rsidRPr="00C91A9E">
              <w:rPr>
                <w:b/>
                <w:lang w:val="bg-BG"/>
              </w:rPr>
              <w:t>(Приложение 7)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За всеки продължаващ ангажимент се прави документиран преглед за продължаване на взаимоотношенията с клиент, в който се решава дали, на база предходния ангажимент и планирането за продължаващия ангажимент, е уместно да се продължи да се предоставят услуги на клиента. Този преглед включва също така разглеждане на изискванията за ротация.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Ако след приключване на фазата на приемане и планиране на ангажимента се идентифицират съществени рискове, свързани с клиента или ангажимента, РЕГИСТРИРАНИЯ ОДИТОР обмисля възможността да се консултира с външен квалифициран професионалист и документира начина, по които са разрешени въпросите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ru-RU"/>
              </w:rPr>
              <w:t xml:space="preserve">Ако, след приемане или продължаване на ангажимента, РЕГИСТРИРАНИЯ ОДИТОР получи информация, която, ако е била известна по-рано, би довела до отказ от ангажимента, РЕГИСТРИРАНИЯ ОДИТОР обмисля дали да продължи ангажимента, като в обичайния случай потърси </w:t>
            </w:r>
            <w:r w:rsidRPr="00C91A9E">
              <w:rPr>
                <w:lang w:val="bg-BG"/>
              </w:rPr>
              <w:t xml:space="preserve">правна консултация относно позицията си и вариантите за действие с оглед гарантиране спазването на всички професионални, регулаторни и законови изисквания.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9" w:name="_Toc234035539"/>
            <w:r w:rsidRPr="00C91A9E">
              <w:rPr>
                <w:lang w:val="bg-BG"/>
              </w:rPr>
              <w:t>Предложения за нови клиенти</w:t>
            </w:r>
            <w:bookmarkEnd w:id="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ind w:firstLine="576"/>
              <w:jc w:val="both"/>
              <w:rPr>
                <w:rFonts w:ascii="Times New Roman" w:hAnsi="Times New Roman" w:cs="Times New Roman"/>
              </w:rPr>
            </w:pPr>
            <w:bookmarkStart w:id="10" w:name="_Toc97005556"/>
            <w:r w:rsidRPr="00C91A9E">
              <w:rPr>
                <w:rFonts w:ascii="Times New Roman" w:hAnsi="Times New Roman" w:cs="Times New Roman"/>
                <w:lang w:val="ru-RU"/>
              </w:rPr>
              <w:t xml:space="preserve">По отношение на всеки нов клиент по ангажимент </w:t>
            </w:r>
            <w:r w:rsidRPr="00C91A9E">
              <w:rPr>
                <w:rFonts w:ascii="Times New Roman" w:hAnsi="Times New Roman" w:cs="Times New Roman"/>
              </w:rPr>
              <w:t>се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осъществ</w:t>
            </w:r>
            <w:r w:rsidRPr="00C91A9E">
              <w:rPr>
                <w:rFonts w:ascii="Times New Roman" w:hAnsi="Times New Roman" w:cs="Times New Roman"/>
              </w:rPr>
              <w:t>ява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и документира процес на </w:t>
            </w:r>
            <w:bookmarkStart w:id="11" w:name="_Toc234035515"/>
            <w:r w:rsidRPr="00C91A9E">
              <w:rPr>
                <w:rFonts w:ascii="Times New Roman" w:hAnsi="Times New Roman" w:cs="Times New Roman"/>
                <w:lang w:val="ru-RU"/>
              </w:rPr>
              <w:t xml:space="preserve">преглед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(Приложение </w:t>
            </w:r>
            <w:bookmarkEnd w:id="11"/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7) Формуляр - приемане-продължаване на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одиторски ангажимент </w:t>
            </w:r>
            <w:r w:rsidRPr="00C91A9E">
              <w:rPr>
                <w:rFonts w:ascii="Times New Roman" w:hAnsi="Times New Roman" w:cs="Times New Roman"/>
                <w:lang w:val="ru-RU"/>
              </w:rPr>
              <w:t>в процеса на оценяване дали да се приеме за първи път ангажимент от нов клиент</w:t>
            </w:r>
            <w:r w:rsidRPr="00C91A9E">
              <w:rPr>
                <w:rFonts w:ascii="Times New Roman" w:hAnsi="Times New Roman" w:cs="Times New Roman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Този процес включва оценяване на рисковете, свързани с клиента.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При вземане на решение дали да се разгледа предложение до нов клиент: 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РЕГИСТРИРАНИЯ ОДИТОР прави запитване до трети страни;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извършва проучване на историята на клиента, като използва лесно достъпна онлайн информация.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След като бъде взето решение да се приеме нов клиент, РЕГИСТРИРАНИЯ ОДИТОР изпълнява съответните етични изисквания: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 xml:space="preserve">комуникиране с предходния одитор; </w:t>
            </w:r>
            <w:r w:rsidRPr="00C91A9E">
              <w:rPr>
                <w:lang w:val="ru-RU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изготвя писмо за ангажимент за подпис от новия клиент.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hanging="36"/>
              <w:rPr>
                <w:lang w:val="bg-BG"/>
              </w:rPr>
            </w:pPr>
            <w:bookmarkStart w:id="12" w:name="_Toc234035540"/>
            <w:r w:rsidRPr="00C91A9E">
              <w:rPr>
                <w:lang w:val="bg-BG"/>
              </w:rPr>
              <w:t>Отказване от взаимоотношение с клиент</w:t>
            </w:r>
            <w:bookmarkEnd w:id="12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спазва определен ред когато се установи, че е необходимо оттегляне от ангажимент, който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разглеждане на професионалните, регулаторни и законови изисквания;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задължително докладване, което трябва да бъде предприето като последствие.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организира среща с ръководството на клиента и с лицата, натоварени с общото управление, за да се обсъдят фактите и обстоятелствата, довели до оттеглянето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 xml:space="preserve">Ако съществува професионално, регулаторно или законово изискване, което принуждава РЕГИСТРИРАНИЯ ОДИТОР да продължи ангажимента, причините за продължаването следва да </w:t>
            </w:r>
            <w:r w:rsidRPr="00C91A9E">
              <w:rPr>
                <w:i w:val="0"/>
                <w:lang w:val="bg-BG"/>
              </w:rPr>
              <w:lastRenderedPageBreak/>
              <w:t>се документират, включително обмисляне възможността за консултации с правния съветник.</w:t>
            </w:r>
          </w:p>
          <w:bookmarkEnd w:id="10"/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bookmarkStart w:id="13" w:name="_Toc234035547"/>
            <w:r w:rsidRPr="00C91A9E">
              <w:rPr>
                <w:u w:val="single"/>
                <w:lang w:val="bg-BG"/>
              </w:rPr>
              <w:t>Човешки ресурси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Чрез политиката за привличане, подбор, оценка и повишаване квалификацията на персонала, се цели да се постигне най-пълна съвместимост между наетите служители и изискванията на съответните работни места или длъжности.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Дейността по привличане, подбор и оценка на персонал протича в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Привличане на подходящите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за качествата на кандидатите чрез интервю или тест.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Утвърждаване на избраните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Периодична оценка и 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подбор и приемане на персонала се спазват следните политики, правила и процедури: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Не могат да бъдат приемани лица, които с репутацията си биха навредили на имиджа на РЕГИСТРИРАНИЯТ ОДИТОР 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Събеседване при назначаване на работа, включително документиране на процеса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стандарти за квалификация на различните нива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Формулиране на критерии за кандидатите, по време на процеса на набиране на персонала, относно очакваните квалификационни изисквания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Преглед на резултатите от дейността на персонала през периода на изпитване – през този период над новия персонал се осигурява надзор и обратна информация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Осигуряване на възможност за 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Подписване на ежегодни декларации за независимост, конфиденциалност и липса на конфликт на интереси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Процедурата по привличане на персонал включва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 на подходящи кандидати.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Определянето на изискванията към кандидатите, се извършва съобразно утвърдените длъжностни характеристики, които се формулират по следните критерии: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образование;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допълнителна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стаж по специалността;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специфични изисквания за длъжността. 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Определените изисквания се утвърждават от РЕГИСТРИРАНИЯТ ОДИТОР и са задължителни за всички кандидати.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Привличането на персонал се извършва чрез индивидуални контакти или специализирани фирми и звена за трудово посредничество.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Документите за представяне на кандидатите включват: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автобиография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диплом за завършено образование;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документ за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медицинско свидетелство за здравословното състояние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други специфични документи, изисквани за заемане на длъжността (документи за правоспособност, референция за професионалните качества и др.)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Предварителното пресяване на кандидатите се извършва от РЕГИСТРИРАНИЯТ ОДИТОР, като основната задача е да се отстранят всички кандидатури, на които подадените документи не отговарят на утвърдените изисквания.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  <w:tab w:val="num" w:pos="1080"/>
                <w:tab w:val="num" w:pos="13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подбор на персонала – подборът на персонала се извършва от РЕГИСТРИРАНИЯТ ОДИТОР. В случаите когато за подбор на персонала се ползва специализирана фирма за трудово посредничество, се включва и нейн представител без право на участие при вземане на решение. За подбор на персонала се използват следните методи: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висококвалифицирани длъжности – тест или интервю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нискоквалифицирани длъжности - интервю (събеседване).</w:t>
            </w:r>
          </w:p>
          <w:p w:rsidR="004B203C" w:rsidRPr="00C91A9E" w:rsidRDefault="004B203C" w:rsidP="004B203C">
            <w:pPr>
              <w:spacing w:line="276" w:lineRule="auto"/>
              <w:ind w:left="12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сключване на трудови договори - На одобрените след подбора кандидати се предлага сключването на трудов договор, в съответствие с изискванията на Кодекса на труда.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Договорът се счита за сключен от неговото подписване и влиза в сила от  датата на явяване на кандидата на работа.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определяне на екипите по ангажименти: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член на одиторски екип може да бъде лице  с икономическо образование и познания по Международни одиторски стандарти, МСС, МСФО и НСФОМСП.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назначаване на подходящ персонал, разполагащ с необходимата компетентност и възможност да изпълни ангажиментите в съответствие с </w:t>
            </w:r>
            <w:r w:rsidRPr="00C91A9E">
              <w:rPr>
                <w:rFonts w:ascii="Times New Roman" w:hAnsi="Times New Roman" w:cs="Times New Roman"/>
              </w:rPr>
              <w:lastRenderedPageBreak/>
              <w:t>професионалните стандарти и регулаторни и правни изисквания.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формиране на одиторския екип по конкретния ангажименти се вземат предвид компетентността, опита, разполагаемия времеви ресурс, правомощията и отговорностите на одиторите формиращи екипа за изпълнение на ангажимента за одит.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оценка на персонала - Минимум три пъти годишно се провежда среща обучение и събеседване с целия персонал по повод: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принципите на независимост;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информиране във връзка с политиката на РЕГИСТРИРАНИЯТ ОДИТОР за обективност, почтеност, конфиденциалност, професионално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запознаване със списъка на клиентите, настъпили промени в този списък, определяне на клиентите, спрямо които се прилагат допълнителни изисквания към общоприетата политика на независимост.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прави оценка на персонала веднъж годишно (Приложение 6), която включва: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на изискванията на длъжностните характеристики;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професионални познания;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умения за общуване;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аналитични способности и способности за добра преценка;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връзки с клиенти;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лично отношение и етично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степента на повишаване на квалификацията;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 xml:space="preserve">способност за вземане на решения и поемане на отговорности. </w:t>
            </w:r>
          </w:p>
          <w:p w:rsidR="004B203C" w:rsidRPr="00C91A9E" w:rsidRDefault="004B203C" w:rsidP="004B203C">
            <w:pPr>
              <w:spacing w:line="276" w:lineRule="auto"/>
              <w:ind w:left="198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 база на изготвените оценки, РЕГИСТРИРАНИЯТ ОДИТОР взема решение за начина на стимулиране на персонала, както и за наказания на служителите, допускащи системни нарушения. При вземането на решение за стимулиране или прекратяване на договор, се провежда индивидуален разговор със съответния служител.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контрол на качеството се извършва ежегодно, както следва: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и тестване спазването на общата политика на РЕГИСТРИРАНИЯТ ОДИТОР и процедурите заложени в настоящата програма за контрол на качеството;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на избрани ангажименти за съответствието им със спазването на международните одиторски стандарти и програмата за одиторски процедури.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След проверката, РЕГИСТРИРАНИЯТ ОДИТОР документира констатациите и взема решение за отстраняване на пропуските. Всички спорове по повод контрола и оценката на качеството на одиторската работа, се решават от РЕГИСТРИРАНИЯТ ОДИТОР . 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дисциплинарни мерки и принудително налагане изпълнението на политиката по контрол върху качеството – процесът на принудително налагане на системата за контрол върху качеството включва последствия и процедури за отстраняване на нарушенията при неспазване на изискванията, игнориране, липса на надлежно внимание и грижа, злоупотреба и заобикаляне на правилата.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Сериозни, умишлени и повтарящи се нарушения или пренебрежение към политиката и професионалните правила не се толерират. При подобни случаи се </w:t>
            </w:r>
            <w:r w:rsidRPr="00C91A9E">
              <w:rPr>
                <w:rFonts w:ascii="Times New Roman" w:hAnsi="Times New Roman" w:cs="Times New Roman"/>
              </w:rPr>
              <w:lastRenderedPageBreak/>
              <w:t>прелагат следните мерки за отстраняване на нарушенията: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мъмрене (устно или писмено)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посещение на курсове за повишаване на професионалната квалификация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документиране в личното досие на нарушенията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временно отстраняване от екипа по ангажимента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предупреждение за прекратяване на трудовото правоотношение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прекратяване на трудовото правоотношение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толерира и насърчава спазването на системата за контрол върху качеството чрез: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текущи и периодични оценки на пресонала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нивата на трудовото възнаграждение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премии и материални награди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повишения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правомощия в рамките на предприятието на РЕГИСТРИРАНИЯТ ОДИТОР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повишаване квалификацията на персонала -Цел на повишаването на квалификацията на персонала на РЕГИСТРИРАНИЯТ ОДИТОР, е подобряване на качеството на одиторските услуги. Тя се извършва чрез: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Участие в семинари.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Обучение в рамките на практиката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Самообучение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Персоналът задължително участва във всички семинари и други форми на обучение, организирани от РЕГИСТРИРАНИЯТ ОДИТОР.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Стимулира се участието на персонала във форми на обучение, организирани от други професионални организации, фирми.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Стимулира се участието в професионално обучение в други области, с цел повишаване на квалификацията.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Обучение на работното място в хода на изпълнение на одитите: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всеки от високо квалифицираците служители следва да оказва съдействие на по-ниско квалифицираните служители в хода на работата, да го насочва в работата, да му съдейства за правилното провеждане на одита;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всички служители трябва да се включват активно в практиката и в етапите на одита.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r w:rsidRPr="00C91A9E">
              <w:rPr>
                <w:u w:val="single"/>
                <w:lang w:val="bg-BG"/>
              </w:rPr>
              <w:t>Изпълнение на ангажимент</w:t>
            </w:r>
            <w:bookmarkEnd w:id="13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Посредством системата за контрол върху качеството, РЕГИСТРИРАНИЯ ОДИТОР осигурява ангажиментите да се изпълняват в съответствие с професионалните стандарти и приложимите регулаторни 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подготвя работни книжа за документиране процеса на ангажимента за клиентите. Те се актуализират съгласно изискванията, за да отразят всяка промяна в професионалните стандарти. Тези работни книжа се ползват за документиране на ключови факти, рискове и оценки във връзка с приемане и продължаване на всеки ангажимент.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осигурява самоконтрол върху качеството на ангажимент, като поддържа информацията в </w:t>
            </w:r>
            <w:r w:rsidRPr="00C91A9E">
              <w:rPr>
                <w:b/>
                <w:i w:val="0"/>
                <w:lang w:val="bg-BG"/>
              </w:rPr>
              <w:t>Приложение 9 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Планиране: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ОДИТОР:</w:t>
            </w:r>
          </w:p>
          <w:p w:rsidR="004B203C" w:rsidRPr="00C91A9E" w:rsidRDefault="004B203C" w:rsidP="004B203C">
            <w:pPr>
              <w:tabs>
                <w:tab w:val="left" w:pos="8460"/>
              </w:tabs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РЕГИСТРИРАНИЯ ОДИТОР планира ангажимента в съответствие с професионалните стандарти. РЕГИСТРИРАНИЯ ОДИТОР е подготвен за използване и прилагане на стандартизираните модели при документиране на планиращите дейности и процедури.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C91A9E">
              <w:rPr>
                <w:rFonts w:ascii="Times New Roman" w:hAnsi="Times New Roman" w:cs="Times New Roman"/>
                <w:u w:val="single"/>
              </w:rPr>
              <w:t>Процедури: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 зависимост от размера и сложността на ангажимента, по време на планирането се извършват следните процедури: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разработва стратегията и плана за одита;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екипа по ангажимента ( ако е необходими се наемат допълнителни кадри);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документиране на въпросите, свързани с независимостта и конфликта на интереси;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очертава отговорностите на надзора и прегледа (дали ангажиментът покрива критериите за задължителен преглед за контрол върху качеството на ангажимента ПККА);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на риска за ангажимента и планиране на одиторски подход в отговор на оценения риск (подбор на подходящи одиторски доказателства в отговор на оценените рискове от съществени неточности, отклонения и несъответствия);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оценява необходимостта от специфични познания;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други поцедури по контрол върху качеството, специфични за ангажимента.</w:t>
            </w:r>
          </w:p>
          <w:p w:rsidR="004B203C" w:rsidRPr="00C91A9E" w:rsidRDefault="004B203C" w:rsidP="004B20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84"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ряб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тав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полу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не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ез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да 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огат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дим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b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Преглед: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 извършва своевременни прегледи относно: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lastRenderedPageBreak/>
              <w:t>Съществува потребност от преразглеждане на характера, времето на изпълнение и обхвата на извършената работа;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Изпълнената работа подкрепя направените заключения и е подходящо документирана;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Получените доказателства са достатъчни и уместни, за да подкрепят одиторския доклад;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b/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Постигнати са целите на процедурите по ангажимента.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Критично важните области, изискващи преценка, особено на тези, свързани с трудни или спорни въпроси, съществени рискове и всички други области;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Документиране на прегледа, включително и времето за неговото осъществяване; 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Преглед за приключване на досиетата;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За одити на финансови отчети на предприятия от обществен интерес (ПОИ) и онези други одиторски ангажименти, ако има такива, за които </w:t>
            </w:r>
            <w:r w:rsidRPr="00C91A9E">
              <w:rPr>
                <w:sz w:val="24"/>
                <w:szCs w:val="24"/>
                <w:lang w:val="ru-RU"/>
              </w:rPr>
              <w:t>РЕГИСТРИРАНИЯТ ОДИТОР е</w:t>
            </w:r>
            <w:r w:rsidRPr="00C91A9E">
              <w:rPr>
                <w:sz w:val="24"/>
                <w:szCs w:val="24"/>
                <w:lang w:val="bg-BG"/>
              </w:rPr>
              <w:t xml:space="preserve"> определил, че се изисква преглед за контрол върху качеството на ангажимента,</w:t>
            </w:r>
            <w:r w:rsidRPr="00C91A9E">
              <w:rPr>
                <w:sz w:val="24"/>
                <w:szCs w:val="24"/>
                <w:lang w:val="ru-RU"/>
              </w:rPr>
              <w:t xml:space="preserve"> РЕГИСТРИРАНИЯТ ОДИТОР</w:t>
            </w:r>
            <w:r w:rsidRPr="00C91A9E">
              <w:rPr>
                <w:sz w:val="24"/>
                <w:szCs w:val="24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назначава лице - регистриран одитор за извършване на преглед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Обсъжда ключовите одиторски въпроси, възникващи по време на одиторския ангажимент, включително такива, установени по време на прегледа за контрол върху качеството на ангажимента, с регистриран одитор, извършващ прегледа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Не издава одиторския доклад до приключване на прегледа за контрол върху качеството на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bookmarkStart w:id="14" w:name="_Toc234035549"/>
            <w:r w:rsidRPr="00C91A9E">
              <w:rPr>
                <w:b/>
                <w:lang w:val="bg-BG"/>
              </w:rPr>
              <w:t>Консултации</w:t>
            </w:r>
            <w:bookmarkEnd w:id="1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По отношение на всеки съществен, труден или спорен въпрос, идентифициран по време на планирането или в хода на изпълнение на ангажимента, РЕГИСТРИРАНИЯ ОДИТОР се консултира с външни лица, притежаващи подходяща квалификация.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Когато получи външна консултация, случаят се документира, като по този начин се осигуряват достатъчно подробности, които позволяват на ползващите досието лица да разберат напълно естеството на консултацията и препоръчания начин на действие.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В случай че съветът не се приложи или се различава съществено от заключението, следва да има обяснение, документиращо причините за този факт и разгледаните алтернативни решения, с (или на база препратки към</w:t>
            </w:r>
            <w:r w:rsidRPr="00C91A9E">
              <w:rPr>
                <w:i w:val="0"/>
                <w:lang w:val="ru-RU"/>
              </w:rPr>
              <w:t xml:space="preserve">) </w:t>
            </w:r>
            <w:r w:rsidRPr="00C91A9E">
              <w:rPr>
                <w:i w:val="0"/>
                <w:lang w:val="bg-BG"/>
              </w:rPr>
              <w:t>регистрираната консултация, предоставена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Ако се проведе повече от една консултация, обобщение на общите дискусии и кръга от изложените мнения или варианти за действие се добавят към работните книжа. Възприетата окончателна позиция /позиции и причините за това също се документират.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40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b w:val="0"/>
                <w:sz w:val="24"/>
                <w:szCs w:val="24"/>
                <w:lang w:val="ru-RU"/>
              </w:rPr>
              <w:t>РЕГИСТРИРАНИЯ ОДИТОР взима окончателното решение по всички подобни въпроси, като документира консултациите и основанията за окончателното решение в</w:t>
            </w:r>
            <w:bookmarkStart w:id="15" w:name="_Toc234035518"/>
            <w:r w:rsidRPr="00C91A9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91A9E">
              <w:rPr>
                <w:sz w:val="24"/>
                <w:szCs w:val="24"/>
                <w:lang w:val="ru-RU"/>
              </w:rPr>
              <w:t xml:space="preserve">Приложение </w:t>
            </w:r>
            <w:bookmarkEnd w:id="15"/>
            <w:r w:rsidRPr="00C91A9E">
              <w:rPr>
                <w:sz w:val="24"/>
                <w:szCs w:val="24"/>
                <w:lang w:val="ru-RU"/>
              </w:rPr>
              <w:t>8</w:t>
            </w:r>
            <w:r w:rsidRPr="00C91A9E">
              <w:rPr>
                <w:sz w:val="24"/>
                <w:szCs w:val="24"/>
                <w:lang w:val="bg-BG"/>
              </w:rPr>
              <w:t xml:space="preserve"> „</w:t>
            </w:r>
            <w:r w:rsidRPr="00C91A9E">
              <w:rPr>
                <w:sz w:val="24"/>
                <w:szCs w:val="24"/>
                <w:lang w:val="ru-RU"/>
              </w:rPr>
              <w:t>Консултации</w:t>
            </w:r>
            <w:r w:rsidRPr="00C91A9E">
              <w:rPr>
                <w:sz w:val="24"/>
                <w:szCs w:val="24"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16" w:name="_Toc234035550"/>
            <w:r w:rsidRPr="00C91A9E">
              <w:rPr>
                <w:lang w:val="bg-BG"/>
              </w:rPr>
              <w:t>Различия в мнението</w:t>
            </w:r>
            <w:bookmarkEnd w:id="16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случаите, когато възникват различия в мнението в рамките на екипа по ангажимента, с лицата, с които се провеждат консултации или, където това е приложимо, между РЕГИСТРИРАНИЯ ОДИТОР, отговорен за ангажимента и регистрирания одитор, извършващ преглед за контрол върху качеството на ангажимента, необходимо е екипът по ангажимента да </w:t>
            </w:r>
            <w:r w:rsidRPr="00C91A9E">
              <w:rPr>
                <w:lang w:val="bg-BG"/>
              </w:rPr>
              <w:lastRenderedPageBreak/>
              <w:t>следва политиката и процедурите на клиента за действие и за разрешаване на различия в мнението.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ru-RU"/>
              </w:rPr>
              <w:t xml:space="preserve">Споровете или различията в мнението следва подходящо да се документират. Във всички случаи, на доклада </w:t>
            </w:r>
            <w:r w:rsidRPr="00C91A9E">
              <w:rPr>
                <w:lang w:val="bg-BG"/>
              </w:rPr>
              <w:t>за ангажимента не трябва да се поставя дата преди въпросът да бъде разрешен.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17" w:name="_Toc234035552"/>
            <w:r w:rsidRPr="00C91A9E">
              <w:rPr>
                <w:u w:val="single"/>
                <w:lang w:val="bg-BG"/>
              </w:rPr>
              <w:t>Текущо наблюдение</w:t>
            </w:r>
            <w:bookmarkEnd w:id="17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76"/>
              <w:jc w:val="both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Текущото наблюдение се състои от разбиране на системата за контрол на качеството и определяне - посредством събеседване, контролни тестове чрез обхождане и фактическа проверка на досиетата - дали, до каква степен системата за контрол функционира ефективно.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При откриване на слабости или ако професионалните стандарти и практики са се променили се извършва усъвършенстване на системата за контрол върху качеството.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взима под внимание всяка обратна информация, получена от фактическа проверка на практиката от страна на контрольорите на ИДЕС и КПНРО</w:t>
            </w:r>
            <w:r w:rsidRPr="00C91A9E">
              <w:rPr>
                <w:b/>
                <w:iCs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Предпазните мерки, които действат като механизми на РЕГИСТРИРАНИЯ ОДИТОР за текущо наблюдение включват</w:t>
            </w:r>
            <w:r w:rsidRPr="00C91A9E">
              <w:rPr>
                <w:i w:val="0"/>
                <w:lang w:val="ru-RU"/>
              </w:rPr>
              <w:t xml:space="preserve"> в</w:t>
            </w:r>
            <w:r w:rsidRPr="00C91A9E">
              <w:rPr>
                <w:i w:val="0"/>
                <w:lang w:val="bg-BG"/>
              </w:rPr>
              <w:t>ътрешни и външни програми за образование и обучение;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bCs w:val="0"/>
                <w:iCs/>
                <w:lang w:val="ru-RU"/>
              </w:rPr>
            </w:pPr>
            <w:bookmarkStart w:id="18" w:name="_Toc234035553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b w:val="0"/>
                <w:bCs w:val="0"/>
                <w:iCs/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Програма за текущо наблюдение</w:t>
            </w:r>
            <w:bookmarkEnd w:id="18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Целта на програмата за текущо наблюдение е да подпомогне РЕГИСТРИРАНИЯ ОДИТОР при получаване на разумна степен на сигурност, че политиката и процедурите определени от него, свързани със системата за контрол върху качеството, са подходящи и функционират ефективно. Програмата </w:t>
            </w:r>
            <w:r w:rsidRPr="00C91A9E">
              <w:rPr>
                <w:lang w:val="bg-BG"/>
              </w:rPr>
              <w:lastRenderedPageBreak/>
              <w:t>има за цел също така, да съдейства за гарантиране съответствието с практическите и регулаторни изисквания за преглед</w:t>
            </w:r>
            <w:r w:rsidRPr="00C91A9E">
              <w:rPr>
                <w:lang w:val="ru-RU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Системата е така разработена, че да осигури на РЕГИСТРИРАНИЯ ОДИТОР разумна степен на сигурност, че съществени и постоянни нарушения на политиката и контрола върху качеството е слабо вероятно да настъпят или да останат неразкрити.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bookmarkStart w:id="19" w:name="_Toc234035557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/>
                <w:lang w:val="bg-BG"/>
              </w:rPr>
            </w:pPr>
            <w:r w:rsidRPr="00C91A9E">
              <w:rPr>
                <w:lang w:val="ru-RU"/>
              </w:rPr>
              <w:t xml:space="preserve">РЕГИСТРИРАНИЯ ОДИТОР осигурява текущо поддържане на системата за контрол върху качеството чрез тестване на въпросите включени в </w:t>
            </w:r>
            <w:r w:rsidRPr="00C91A9E">
              <w:rPr>
                <w:b/>
                <w:lang w:val="ru-RU"/>
              </w:rPr>
              <w:t>Приложение 10 „Въпроси свързани с осигуряването на текущо наблюдение на системата</w:t>
            </w:r>
            <w:r w:rsidRPr="00C91A9E">
              <w:rPr>
                <w:b/>
                <w:lang w:val="bg-BG"/>
              </w:rPr>
              <w:t xml:space="preserve"> </w:t>
            </w:r>
            <w:r w:rsidRPr="00C91A9E">
              <w:rPr>
                <w:b/>
                <w:lang w:val="ru-RU"/>
              </w:rPr>
              <w:t>за контрол върху качеството</w:t>
            </w:r>
            <w:r w:rsidRPr="00C91A9E">
              <w:rPr>
                <w:b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Оплаквания и обвинителни твърдения</w:t>
            </w:r>
            <w:bookmarkEnd w:id="1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управлява всички процеси, свързани с оплаквания и обвинителни твърдения.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При оплаквания и обвинителните твърдения отнасящи се до проявяване недостатъчна грижа във връзка с клиентска работа или друго нарушение на професионални или правни задължени, проявени към клиенти РЕГИСТРИРАНИЯ ОДИТОР следва да обмисли с цялата сериозност и да уведоми застрахователното дружество и /или да потърси правен съвет. Ако съществува каквато и да е несигурност, РЕГИСТРИРАНИЯ ОДИТОР се консултира с други, ползващи се с доверие, колеги по професия.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 всяко оплакване, получено от клиент или друга трета страна, се отговаря в най-ранния практически възможен момент, с потвърждение, че въпросът се разглежда внимателно и че отговор ще последва след извършване на подходящото разследване.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lastRenderedPageBreak/>
              <w:t>РЕГИСТРИРАНИЯ ОДИТОР поддържа определена политика с придружаващите я процедури, които описват в подробности процеса, който да се следва, ако възникне оплакване или обвинително твърдение.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Резултатите от този процес се документират.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на регистрирани на борсата дружества и за дружества с обществен интерес;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за всички останали одити и прегледи на историческа финансова информация и други ангажименти за изразяване на сигурност и свързани по съдържание услуги – ежегодно се проверяват </w:t>
            </w:r>
            <w:r w:rsidRPr="00C91A9E">
              <w:rPr>
                <w:i w:val="0"/>
                <w:lang w:val="bg-BG"/>
              </w:rPr>
              <w:t>по професионална преценка на РЕГИСТРИРАНИЯ ОДИТОР.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отговарящи на критериите;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обсъждане на съществени въпроси</w:t>
            </w:r>
            <w:r w:rsidRPr="00C91A9E">
              <w:rPr>
                <w:i w:val="0"/>
                <w:lang w:val="bg-BG"/>
              </w:rPr>
              <w:t xml:space="preserve"> с външни лица, притежаващи подходяща квалификация;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преценка дали предлагания доклад е подходящ за съответните обстоятелства;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на документацията от избрани работни книжа, свързани със съществените преценки, направени от екипа по ангажимента и заключенията до които той е достигнал.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78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right="86"/>
              <w:rPr>
                <w:rFonts w:ascii="Times New Roman" w:hAnsi="Times New Roman" w:cs="Times New Roman"/>
                <w:b/>
                <w:color w:val="000000"/>
              </w:rPr>
            </w:pP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Д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з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ъ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х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ч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ес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во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аж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а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(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"г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ещ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"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) ( Приложение 10а)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По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2"/>
                <w:u w:val="single"/>
              </w:rPr>
              <w:t>л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т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к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92" w:lineRule="exact"/>
              <w:ind w:right="3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твот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lastRenderedPageBreak/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бил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дящ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рем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чин,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пов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ъо</w:t>
            </w:r>
            <w:r w:rsidRPr="00C91A9E">
              <w:rPr>
                <w:rFonts w:ascii="Times New Roman" w:hAnsi="Times New Roman" w:cs="Times New Roman"/>
                <w:color w:val="000000"/>
              </w:rPr>
              <w:t>бр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р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о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ц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е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ду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ра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2" w:lineRule="exact"/>
              <w:ind w:right="30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РЕГИСТРИРАНИЯ ОДИТОР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лат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отго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а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външен одитор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отгово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ол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РО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ал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овл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ни (д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</w:rPr>
              <w:t>ни,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 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еж</w:t>
            </w:r>
            <w:r w:rsidRPr="00C91A9E">
              <w:rPr>
                <w:rFonts w:ascii="Times New Roman" w:hAnsi="Times New Roman" w:cs="Times New Roman"/>
                <w:color w:val="000000"/>
              </w:rPr>
              <w:t>дн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)</w:t>
            </w:r>
            <w:r w:rsidRPr="00C91A9E"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. 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ня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 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де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д 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3"/>
              </w:rPr>
              <w:t>(Приложение 9)</w:t>
            </w:r>
            <w:r w:rsidRPr="00C91A9E"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left="1080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20" w:name="_Toc234035558"/>
            <w:r w:rsidRPr="00C91A9E">
              <w:rPr>
                <w:u w:val="single"/>
                <w:lang w:val="bg-BG"/>
              </w:rPr>
              <w:t xml:space="preserve"> Документация</w:t>
            </w:r>
            <w:bookmarkEnd w:id="20"/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Своевременното изготвяне на достатъчна и уместна одиторска документация помага за повишаване качеството на одита и на ефективния преглед и оценка на получените одиторски доказателства и направени заключения преди финализирането на одиторския доклад.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bookmarkStart w:id="21" w:name="_Toc234035559"/>
            <w:r w:rsidRPr="00C91A9E">
              <w:rPr>
                <w:bCs w:val="0"/>
                <w:iCs/>
                <w:lang w:val="ru-RU"/>
              </w:rPr>
              <w:t>Документиране политиката и процедурите на фирмата</w:t>
            </w:r>
            <w:bookmarkEnd w:id="21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РЕГИСТРИРАНИЯТ ОДИТОР поддържа политика и процедури, които определят нивото и обхвата на документацията, изисквана за всички ангажименти.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РЕГИСТРИРАНИЯ ОДИТОР</w:t>
            </w:r>
            <w:r w:rsidRPr="00C91A9E">
              <w:rPr>
                <w:i w:val="0"/>
                <w:lang w:val="bg-BG"/>
              </w:rPr>
              <w:t xml:space="preserve"> </w:t>
            </w:r>
            <w:r w:rsidRPr="00C91A9E">
              <w:rPr>
                <w:i w:val="0"/>
                <w:lang w:val="ru-RU"/>
              </w:rPr>
              <w:t>включва в одиторската документация</w:t>
            </w:r>
            <w:r w:rsidRPr="00C91A9E">
              <w:rPr>
                <w:i w:val="0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идентифицираните спорни въпроси, свързани със спазването на съответните </w:t>
            </w:r>
            <w:r w:rsidRPr="00C91A9E">
              <w:rPr>
                <w:i w:val="0"/>
                <w:lang w:val="bg-BG"/>
              </w:rPr>
              <w:lastRenderedPageBreak/>
              <w:t>етични изисквания, и по какъв начин те са били разрешени;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заключенията за спазването на изискванията за независимост, които са приложими към одиторския ангажимент, и каквито и да било свързани дискусии с фирмата, които подкрепят тези заключения;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направените заключения относно приемането и продължаването на взаимоотношенията с клиентите и одиторските ангажименти;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естеството и обхвата, както и заключенията, възникващи от консултациите, извършени в хода на одиторския ангажимент.</w:t>
            </w:r>
          </w:p>
          <w:p w:rsidR="004B203C" w:rsidRPr="00C91A9E" w:rsidRDefault="004B203C" w:rsidP="004B203C">
            <w:pPr>
              <w:pStyle w:val="IFAC-Optional"/>
              <w:tabs>
                <w:tab w:val="num" w:pos="2880"/>
              </w:tabs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По отношение на подложения на </w:t>
            </w:r>
            <w:r w:rsidRPr="00C91A9E">
              <w:rPr>
                <w:b/>
                <w:i w:val="0"/>
                <w:lang w:val="ru-RU"/>
              </w:rPr>
              <w:t xml:space="preserve">преглед </w:t>
            </w:r>
            <w:r w:rsidRPr="00C91A9E">
              <w:rPr>
                <w:i w:val="0"/>
                <w:lang w:val="ru-RU"/>
              </w:rPr>
              <w:t>одиторски ангажимент, лицето, извършващо преглед за контрол върху качеството на ангажимента, документира, че: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са изпълнени процедурите, изисквани от политиката на одитора за преглед на контрола върху качеството на ангажиментите;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прегледът за контрол върху качеството на ангажиментите е приключен на или преди датата на одиторския доклад; 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 регистрирания одитор, извършващ преглед за контрол върху качеството, не са станали известни каквито и да било неразрешени въпроси, които могат да го накарат да счете, че съществените преценки, направени от екипа по ангажимента, и достигнатите от тях заключения, не са уместни.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  <w:tab w:val="clear" w:pos="576"/>
              </w:tabs>
              <w:spacing w:after="0" w:line="276" w:lineRule="auto"/>
              <w:ind w:left="108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</w:pPr>
            <w:bookmarkStart w:id="22" w:name="_Toc234035560"/>
            <w:r w:rsidRPr="00C91A9E">
              <w:rPr>
                <w:lang w:val="bg-BG"/>
              </w:rPr>
              <w:t>Документация на ангажимента</w:t>
            </w:r>
            <w:bookmarkEnd w:id="22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Сглобяване на файловете по ангажимента следва да бъде завършено в рамките на</w:t>
            </w:r>
            <w:r w:rsidRPr="00C91A9E">
              <w:rPr>
                <w:b/>
                <w:bCs/>
                <w:iCs/>
                <w:lang w:val="bg-BG"/>
              </w:rPr>
              <w:t xml:space="preserve"> не повече от 60 дни след датата на одиторския доклад</w:t>
            </w:r>
            <w:r w:rsidRPr="00C91A9E">
              <w:rPr>
                <w:lang w:val="ru-RU"/>
              </w:rPr>
              <w:t>.</w:t>
            </w:r>
            <w:r w:rsidRPr="00C91A9E">
              <w:rPr>
                <w:lang w:val="bg-BG"/>
              </w:rPr>
              <w:t xml:space="preserve"> Ако има два или </w:t>
            </w:r>
            <w:r w:rsidRPr="00C91A9E">
              <w:rPr>
                <w:lang w:val="bg-BG"/>
              </w:rPr>
              <w:lastRenderedPageBreak/>
              <w:t>повече доклада, издадени за една и съща информация за предмета на ангажимента крайните срокове за сглобяване на досието по ангажимента са такива, че всеки доклад се третира така, сякаш е отделен ангажимент.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 xml:space="preserve">Документацията от всякакъв вид се съхранява в течение на срок, не по-кратък </w:t>
            </w:r>
            <w:r w:rsidRPr="00C91A9E">
              <w:rPr>
                <w:b/>
                <w:bCs/>
                <w:iCs/>
                <w:lang w:val="bg-BG"/>
              </w:rPr>
              <w:t>от пет години от датата на одиторския доклад</w:t>
            </w:r>
            <w:r w:rsidRPr="00C91A9E">
              <w:rPr>
                <w:lang w:val="bg-BG"/>
              </w:rPr>
              <w:t>, така че да се позволи на лицата, извършващи процедури по текущо наблюдение, да оценят степента на съответствие на РЕГИСТРИРАНИЯ ОДИТОР със системата му за вътрешен контрол, както и в съответствие с изискванията на професионалните стандарти, ЗНФО или други разпоредби.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lang w:val="bg-BG"/>
              </w:rPr>
              <w:t>Документация, свързана с текущото наблюдение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</w:t>
            </w:r>
            <w:r w:rsidRPr="00C91A9E">
              <w:rPr>
                <w:rFonts w:ascii="Times New Roman" w:hAnsi="Times New Roman" w:cs="Times New Roman"/>
                <w:lang w:val="ru-RU"/>
              </w:rPr>
              <w:t>окументацията, свързана с текущото наблюдение, включва: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процедури за текущо наблюдение, включително процедура за избор на приключени ангажименти за проверка;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 за оценката на регистрирания одитор, извършващ преглед на качеството на одиторската практика за: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спазването на професионалните стандарти и на приложимите правни и регулаторни изисквания;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дали системата за контрол върху качеството е била разработена по подходящ начин и се прилага ефективно;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дали политиката и процедурите за контрол върху качеството са били прилагани по подходящ начин, така че докладите, които се издават от </w:t>
            </w:r>
            <w:r w:rsidRPr="00C91A9E">
              <w:rPr>
                <w:rFonts w:ascii="Times New Roman" w:hAnsi="Times New Roman" w:cs="Times New Roman"/>
              </w:rPr>
              <w:t>РЕГИСТРИРАНИЯТ ОДИТОР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са подходящи за конкретните обстоятелства;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идентифициране на установените несъответствия, оценка на техния ефект и </w:t>
            </w:r>
            <w:r w:rsidRPr="00C91A9E">
              <w:rPr>
                <w:rFonts w:ascii="Times New Roman" w:hAnsi="Times New Roman" w:cs="Times New Roman"/>
                <w:lang w:val="ru-RU"/>
              </w:rPr>
              <w:lastRenderedPageBreak/>
              <w:t>база за определяне дали и какво допълнително действие е необходимо.</w:t>
            </w:r>
          </w:p>
          <w:p w:rsidR="004B203C" w:rsidRPr="00C91A9E" w:rsidRDefault="004B203C" w:rsidP="004B203C">
            <w:pPr>
              <w:suppressAutoHyphens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Определянето на формата и съдържанието на документацията, доказваща дейността на всеки от елементите на системата за контрол върху качеството, е направено на базата на естеството и сложността на фирмената практика и организация.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23" w:name="_Toc234035562"/>
            <w:r w:rsidRPr="00C91A9E">
              <w:rPr>
                <w:lang w:val="bg-BG"/>
              </w:rPr>
              <w:t>Достъп и съхранение на файловете</w:t>
            </w:r>
            <w:bookmarkEnd w:id="23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установил политика и процедури, изготвени с цел поддържане на конфиденциалността, съхраняването, целостта, достъпността и възможността за възстановяване на документацията по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Тази политика включва съображения за разнообразните изисквания по отношение архивното запазване в съответствие с нормативни актове, с оглед гарантиране, че документацията по ангажимента се съхранява за срок, достатъчен, за да удовлетвори потребностите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Всички работни книжа, доклади и други документи, изготвени от РЕГИСТРИРАНИЯ ОДИТОР, включително справки,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изготвени от клиентите, са поверителни и са защитени от неразрешен достъп.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Работни книжа не се предават на трети страни, освен в случаите, когато: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Клиентът е разрешил писмено оповестяването;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Съществува професионално задължение информацията да се оповести;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от правен или съдебен процес;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по закон или нормативен акт.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Освен в случаите, когато това е забранено по закон, РЕГИСТРИРАНИЯ ОДИТОР </w:t>
            </w:r>
            <w:r w:rsidRPr="00C91A9E">
              <w:rPr>
                <w:lang w:val="ru-RU"/>
              </w:rPr>
              <w:t xml:space="preserve">уведомявя и получава писмено разрешение от клиента преди да </w:t>
            </w:r>
            <w:r w:rsidRPr="00C91A9E">
              <w:rPr>
                <w:lang w:val="ru-RU"/>
              </w:rPr>
              <w:lastRenderedPageBreak/>
              <w:t>предостави работни книжа за преглед. Когато е налице искане за преглед на файловете от потенциален купувач, инвеститор или заемодател, трябва да бъде получено разрешително писмо от клиента. В случаите, когато клиентът не разреши необходимото оповестяване на информация се търси правен съвет.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ru-RU"/>
              </w:rPr>
              <w:t xml:space="preserve">В случаите на </w:t>
            </w:r>
            <w:r w:rsidRPr="00C91A9E">
              <w:rPr>
                <w:lang w:val="bg-BG"/>
              </w:rPr>
              <w:t xml:space="preserve">действителни или потенциални </w:t>
            </w:r>
            <w:r w:rsidRPr="00C91A9E">
              <w:rPr>
                <w:lang w:val="ru-RU"/>
              </w:rPr>
              <w:t xml:space="preserve">съдебни </w:t>
            </w:r>
            <w:r w:rsidRPr="00C91A9E">
              <w:rPr>
                <w:lang w:val="bg-BG"/>
              </w:rPr>
              <w:t>процеси, регулаторни или административни процедури, работните книжа не се предоставят без получаване на съгласие от правния съветник на РЕГИСТРИРАНИЯ ОДИТОР.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 ОДИТОР определя най-малкия брой на годините в съответствие с ДОПК, в течение на които се осъществява архивно запазване за всеки един от следните видове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Постоянни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Данъчни файлове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Финансови отчети и доклади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[10</w:t>
            </w:r>
            <w:r w:rsidRPr="00C91A9E">
              <w:rPr>
                <w:rFonts w:ascii="Times New Roman" w:hAnsi="Times New Roman" w:cs="Times New Roman"/>
                <w:b/>
                <w:i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Годишни или периодични работни книжа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Кореспонденция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 xml:space="preserve">Минималният срок на съхранение на работни книжа и файлове на бивши клиенти е 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[5</w:t>
            </w:r>
            <w:r w:rsidRPr="00C91A9E">
              <w:rPr>
                <w:rFonts w:ascii="Times New Roman" w:hAnsi="Times New Roman" w:cs="Times New Roman"/>
                <w:b/>
                <w:b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]</w:t>
            </w:r>
            <w:r w:rsidRPr="00C91A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Поддържа се достъпен, постоянен архив с данни за всички файлове, съхранявани извън помещенията на фирмата, като всеки контейнер за съхранение е подходящо етикетиран за лесно идентифициране и повторно използване на информацията. </w:t>
            </w:r>
          </w:p>
          <w:p w:rsidR="004B203C" w:rsidRPr="00C91A9E" w:rsidRDefault="004B203C" w:rsidP="004B203C">
            <w:pPr>
              <w:pStyle w:val="IFAC-Body"/>
              <w:keepNext/>
              <w:keepLines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567"/>
              <w:rPr>
                <w:lang w:val="bg-BG"/>
              </w:rPr>
            </w:pPr>
            <w:r w:rsidRPr="00C91A9E">
              <w:rPr>
                <w:lang w:val="bg-BG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lastRenderedPageBreak/>
              <w:t>В съответствие с Международен стандарт на МФС за образование (МСО 7) “Непрекъснато професионално развитие: Програма за учене през целия живот и непрекъснато развитие на професионалната компетентност”, и изискванията на Закона за независимия финансов одит и Устава на ИДЕС, РЕГИСТРИРАНИЯ ОДИТОР се обучава по професионални въпроси не по-малко от 40 часа годишно.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5. Дата на провеждане на последната инспекция за гарантиране на качеството съгласно чл. 85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63" w:rsidRPr="00C91A9E" w:rsidRDefault="009A73F9" w:rsidP="00543772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До момнета няма извършена проверка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6. Списък на предприятията, извършващи дейност от обществен интерес, на които регистрираният одитор е извършил одит през последната финансова година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През 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е извършен независим финансов одит на годишния финансов отчет за 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на следните дружества с дейност от обществен интерес:</w:t>
            </w:r>
          </w:p>
          <w:p w:rsidR="00F831EC" w:rsidRPr="00C91A9E" w:rsidRDefault="00F831EC" w:rsidP="00300765">
            <w:p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7. Описание на практиките на регистрирания одитор, свързани с независимостта. Потвърждение, че през последната финансова година е била извършена вътрешна проверка за спазване на изискванията, свързани с независимостта.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Регистрираният одитор потвърждава, че през последната финансова година са спазени изискванията, свързани с независимостта чрез писмена декларация от участващите в одиторския ангажимент.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Използваните практики за гарантиране на независимостта на одитора и персонала са следните: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Оценка на независимостта при приемане и продължаване на ангажимента за одит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която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да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възможност да се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гарантира независимостта на одитора и избягване на заплахи на независимостта от финансов или друг характер.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 процеса на изпълнение на одиторските ангажименти се извършват текущи проверки дали не са възникнали обстоятелства, които да водят до нарушаване на принципа на независимостта.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8. Описание на политиката, която регистрираният одитор прилага по отношение на обучението във връзка с продължаващото професионална развитие по чл. 30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</w:t>
            </w:r>
            <w:r w:rsidR="00647B04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т одитор отчита следните часове за квалификация и непрекъснато обучение, като посетените курсове и семинари в т.ч. и организирани от ИДЕС са следните:</w:t>
            </w:r>
          </w:p>
          <w:p w:rsidR="00F831EC" w:rsidRPr="00C91A9E" w:rsidRDefault="00F831EC" w:rsidP="00F831EC">
            <w:pPr>
              <w:numPr>
                <w:ilvl w:val="0"/>
                <w:numId w:val="2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Практически акценти и изменения в ЗКПО и счетоводното законодателств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23.11.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 xml:space="preserve">Актуални въпроси в ДДС облагането за 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г. и предстоящи промени за 2021 г.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10.12.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актуални въпроси и промни в ЗДДФЛ, ЗКПО и ЗДДС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Други организации и фирми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16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16.11.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изграждане и поддържане на система върху контрол на качеството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03.09.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</w:p>
          <w:p w:rsidR="00A119BB" w:rsidRDefault="00A119BB" w:rsidP="00A119BB">
            <w:pPr>
              <w:numPr>
                <w:ilvl w:val="0"/>
                <w:numId w:val="44"/>
              </w:num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 xml:space="preserve">изграждане и поддържане на 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система върху контрол на качеството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24.09.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</w:p>
          <w:p w:rsidR="00F831EC" w:rsidRPr="00C91A9E" w:rsidRDefault="00F831EC" w:rsidP="00A119BB">
            <w:pPr>
              <w:numPr>
                <w:ilvl w:val="0"/>
                <w:numId w:val="44"/>
              </w:num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Общо часове на обучение </w:t>
            </w:r>
            <w:r w:rsidR="00A119B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48</w:t>
            </w:r>
            <w:r w:rsidR="00214A73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 </w:t>
            </w: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часа.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9. Информация относно базата, въз основа на която се формира възнаграждението на съдружниците за одиторско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3E1E37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10. Описание на политиката на регистрираните одитор за ротация на отговорните одитори и служители в съответствие с чл. 65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1F54DB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Ротацията на </w:t>
            </w:r>
            <w:r w:rsidR="001F54DB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 одитор, който извършва задължителен финансов одит на финансов отчет на предприятие от обществен интерес, се оттегля, след като е изпълнявал одиторски ангажименти в продължение на 7 поредни години от датата на назначаването му. Този регистриран одитор не може да изпълнява ангажименти за задължителен финансов одит в това предприятие в продължение на 4 години от датата на оттеглянето си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11. Информация относно общия оборот на регистрирания одитор, разпределена по следните категории - Приходи от задължителен одит на годишни финансови отчети -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- Приходи от задължителен одит на годишни финансови отчети – индивидуални и консолидирани, на други предприятия - Приходи от разрешени услуги, различни от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одита, предоставени на одитираните предприятия - Приходи от услуги, различни от одита, предоставени на други клиенти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87591F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 xml:space="preserve">Общия оборот на 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одитора за </w:t>
            </w:r>
            <w:r w:rsidR="0032171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2019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 е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14300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лева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</w:t>
            </w:r>
            <w:r w:rsidR="00F831E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разпределен по следните категории:</w:t>
            </w:r>
          </w:p>
          <w:p w:rsidR="00F831EC" w:rsidRPr="00C91A9E" w:rsidRDefault="00F831EC" w:rsidP="00F831EC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ГФО на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са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1300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лв.</w:t>
            </w:r>
          </w:p>
          <w:p w:rsidR="00F831EC" w:rsidRPr="00C91A9E" w:rsidRDefault="00F831EC" w:rsidP="00A119BB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годишни финансови отчети – индивидуални и консолидиран - на други предприятия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130</w:t>
            </w:r>
            <w:r w:rsidR="00426FA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00,00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лв.</w:t>
            </w:r>
          </w:p>
        </w:tc>
      </w:tr>
    </w:tbl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F831EC" w:rsidRPr="00C91A9E" w:rsidTr="00F831EC">
        <w:tc>
          <w:tcPr>
            <w:tcW w:w="0" w:type="auto"/>
            <w:shd w:val="clear" w:color="auto" w:fill="FFFFFF"/>
            <w:hideMark/>
          </w:tcPr>
          <w:p w:rsidR="00F831EC" w:rsidRPr="00C91A9E" w:rsidRDefault="00F831EC" w:rsidP="0032171B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Дата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: </w:t>
            </w:r>
            <w:r w:rsidR="00A119BB">
              <w:rPr>
                <w:rFonts w:ascii="Arial" w:hAnsi="Arial" w:cs="Arial"/>
                <w:color w:val="000000"/>
                <w:sz w:val="21"/>
                <w:szCs w:val="21"/>
              </w:rPr>
              <w:t>29.01.202</w:t>
            </w:r>
            <w:r w:rsidR="0032171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="00A119B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год.</w:t>
            </w:r>
            <w:bookmarkStart w:id="24" w:name="_GoBack"/>
            <w:bookmarkEnd w:id="24"/>
          </w:p>
        </w:tc>
        <w:tc>
          <w:tcPr>
            <w:tcW w:w="0" w:type="auto"/>
            <w:shd w:val="clear" w:color="auto" w:fill="FFFFFF"/>
            <w:hideMark/>
          </w:tcPr>
          <w:p w:rsidR="00F831EC" w:rsidRPr="00C91A9E" w:rsidRDefault="009A73F9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Илина Нотева</w:t>
            </w:r>
          </w:p>
          <w:p w:rsidR="00F831EC" w:rsidRPr="00C91A9E" w:rsidRDefault="00F831EC" w:rsidP="00B61226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Д.е.с., регистриран одитор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 </w:t>
            </w:r>
          </w:p>
          <w:p w:rsidR="00F831EC" w:rsidRPr="00C91A9E" w:rsidRDefault="00F831EC" w:rsidP="00F831EC">
            <w:pPr>
              <w:spacing w:after="150" w:line="375" w:lineRule="atLeast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</w:tbl>
    <w:p w:rsidR="004568F3" w:rsidRPr="00C91A9E" w:rsidRDefault="002753B0">
      <w:pPr>
        <w:rPr>
          <w:rFonts w:ascii="Times New Roman" w:hAnsi="Times New Roman" w:cs="Times New Roman"/>
        </w:rPr>
      </w:pPr>
    </w:p>
    <w:sectPr w:rsidR="004568F3" w:rsidRPr="00C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B0" w:rsidRDefault="002753B0" w:rsidP="00227663">
      <w:pPr>
        <w:spacing w:after="0" w:line="240" w:lineRule="auto"/>
      </w:pPr>
      <w:r>
        <w:separator/>
      </w:r>
    </w:p>
  </w:endnote>
  <w:endnote w:type="continuationSeparator" w:id="0">
    <w:p w:rsidR="002753B0" w:rsidRDefault="002753B0" w:rsidP="0022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lon 540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B0" w:rsidRDefault="002753B0" w:rsidP="00227663">
      <w:pPr>
        <w:spacing w:after="0" w:line="240" w:lineRule="auto"/>
      </w:pPr>
      <w:r>
        <w:separator/>
      </w:r>
    </w:p>
  </w:footnote>
  <w:footnote w:type="continuationSeparator" w:id="0">
    <w:p w:rsidR="002753B0" w:rsidRDefault="002753B0" w:rsidP="0022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96A"/>
    <w:multiLevelType w:val="hybridMultilevel"/>
    <w:tmpl w:val="BD444EF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B3131C"/>
    <w:multiLevelType w:val="multilevel"/>
    <w:tmpl w:val="A5C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65F1C"/>
    <w:multiLevelType w:val="hybridMultilevel"/>
    <w:tmpl w:val="255ED016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E9C307F"/>
    <w:multiLevelType w:val="hybridMultilevel"/>
    <w:tmpl w:val="C206E7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B326C"/>
    <w:multiLevelType w:val="hybridMultilevel"/>
    <w:tmpl w:val="33B860A8"/>
    <w:lvl w:ilvl="0" w:tplc="0A4C7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8CC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212459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47454"/>
    <w:multiLevelType w:val="hybridMultilevel"/>
    <w:tmpl w:val="36B65D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36EB1"/>
    <w:multiLevelType w:val="hybridMultilevel"/>
    <w:tmpl w:val="885486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13CE5"/>
    <w:multiLevelType w:val="hybridMultilevel"/>
    <w:tmpl w:val="D646B2B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038"/>
    <w:multiLevelType w:val="hybridMultilevel"/>
    <w:tmpl w:val="44F831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32BA2"/>
    <w:multiLevelType w:val="hybridMultilevel"/>
    <w:tmpl w:val="62D4F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716E"/>
    <w:multiLevelType w:val="hybridMultilevel"/>
    <w:tmpl w:val="AC142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04E2"/>
    <w:multiLevelType w:val="multilevel"/>
    <w:tmpl w:val="F81266A6"/>
    <w:lvl w:ilvl="0">
      <w:start w:val="1"/>
      <w:numFmt w:val="bullet"/>
      <w:pStyle w:val="IFAC-H3-SectionHeading"/>
      <w:lvlText w:val=""/>
      <w:lvlJc w:val="left"/>
      <w:pPr>
        <w:tabs>
          <w:tab w:val="num" w:pos="1211"/>
        </w:tabs>
        <w:ind w:left="1067" w:hanging="216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"/>
      <w:lvlJc w:val="left"/>
      <w:pPr>
        <w:tabs>
          <w:tab w:val="num" w:pos="576"/>
        </w:tabs>
        <w:ind w:left="432" w:hanging="216"/>
      </w:pPr>
      <w:rPr>
        <w:rFonts w:ascii="Wingdings" w:hAnsi="Wingdings" w:cs="Wingdings" w:hint="default"/>
        <w:position w:val="4"/>
        <w:sz w:val="8"/>
        <w:szCs w:val="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376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24E9492A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D3EF8"/>
    <w:multiLevelType w:val="hybridMultilevel"/>
    <w:tmpl w:val="CFF44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71048"/>
    <w:multiLevelType w:val="hybridMultilevel"/>
    <w:tmpl w:val="B53426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76FFE"/>
    <w:multiLevelType w:val="hybridMultilevel"/>
    <w:tmpl w:val="767CD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F84"/>
    <w:multiLevelType w:val="multilevel"/>
    <w:tmpl w:val="8F1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C572DB"/>
    <w:multiLevelType w:val="hybridMultilevel"/>
    <w:tmpl w:val="267EF4A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13923"/>
    <w:multiLevelType w:val="hybridMultilevel"/>
    <w:tmpl w:val="7E6ED7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372F7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65CF"/>
    <w:multiLevelType w:val="hybridMultilevel"/>
    <w:tmpl w:val="0B066A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24A57"/>
    <w:multiLevelType w:val="hybridMultilevel"/>
    <w:tmpl w:val="6DF025C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1062B"/>
    <w:multiLevelType w:val="multilevel"/>
    <w:tmpl w:val="8E0E3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9FF760C"/>
    <w:multiLevelType w:val="hybridMultilevel"/>
    <w:tmpl w:val="02F6069C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1E2527"/>
    <w:multiLevelType w:val="multilevel"/>
    <w:tmpl w:val="79E00DB4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4EA421F0"/>
    <w:multiLevelType w:val="hybridMultilevel"/>
    <w:tmpl w:val="63E00A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6F32"/>
    <w:multiLevelType w:val="multilevel"/>
    <w:tmpl w:val="3E107076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2A96CC9"/>
    <w:multiLevelType w:val="hybridMultilevel"/>
    <w:tmpl w:val="5C7A352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425D8"/>
    <w:multiLevelType w:val="multilevel"/>
    <w:tmpl w:val="0E1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778B6"/>
    <w:multiLevelType w:val="hybridMultilevel"/>
    <w:tmpl w:val="86FAA8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3B57"/>
    <w:multiLevelType w:val="hybridMultilevel"/>
    <w:tmpl w:val="7DAE13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81C1D"/>
    <w:multiLevelType w:val="hybridMultilevel"/>
    <w:tmpl w:val="8BF4A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777F"/>
    <w:multiLevelType w:val="multilevel"/>
    <w:tmpl w:val="AF528998"/>
    <w:lvl w:ilvl="0">
      <w:start w:val="9"/>
      <w:numFmt w:val="decimal"/>
      <w:pStyle w:val="FootnoteText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4DA529B"/>
    <w:multiLevelType w:val="hybridMultilevel"/>
    <w:tmpl w:val="ADF62BC2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4" w15:restartNumberingAfterBreak="0">
    <w:nsid w:val="65426A23"/>
    <w:multiLevelType w:val="hybridMultilevel"/>
    <w:tmpl w:val="04B02E28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5" w15:restartNumberingAfterBreak="0">
    <w:nsid w:val="678C3F1D"/>
    <w:multiLevelType w:val="hybridMultilevel"/>
    <w:tmpl w:val="0F30F9D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60A81"/>
    <w:multiLevelType w:val="hybridMultilevel"/>
    <w:tmpl w:val="618EE7F0"/>
    <w:lvl w:ilvl="0" w:tplc="A33CA6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168950">
      <w:numFmt w:val="none"/>
      <w:lvlText w:val=""/>
      <w:lvlJc w:val="left"/>
      <w:pPr>
        <w:tabs>
          <w:tab w:val="num" w:pos="360"/>
        </w:tabs>
      </w:pPr>
    </w:lvl>
    <w:lvl w:ilvl="2" w:tplc="6832AB4C">
      <w:numFmt w:val="none"/>
      <w:lvlText w:val=""/>
      <w:lvlJc w:val="left"/>
      <w:pPr>
        <w:tabs>
          <w:tab w:val="num" w:pos="360"/>
        </w:tabs>
      </w:pPr>
    </w:lvl>
    <w:lvl w:ilvl="3" w:tplc="11788E98">
      <w:numFmt w:val="none"/>
      <w:lvlText w:val=""/>
      <w:lvlJc w:val="left"/>
      <w:pPr>
        <w:tabs>
          <w:tab w:val="num" w:pos="360"/>
        </w:tabs>
      </w:pPr>
    </w:lvl>
    <w:lvl w:ilvl="4" w:tplc="C374F1DC">
      <w:numFmt w:val="none"/>
      <w:lvlText w:val=""/>
      <w:lvlJc w:val="left"/>
      <w:pPr>
        <w:tabs>
          <w:tab w:val="num" w:pos="360"/>
        </w:tabs>
      </w:pPr>
    </w:lvl>
    <w:lvl w:ilvl="5" w:tplc="3CDAE8DE">
      <w:numFmt w:val="none"/>
      <w:lvlText w:val=""/>
      <w:lvlJc w:val="left"/>
      <w:pPr>
        <w:tabs>
          <w:tab w:val="num" w:pos="360"/>
        </w:tabs>
      </w:pPr>
    </w:lvl>
    <w:lvl w:ilvl="6" w:tplc="271A9E14">
      <w:numFmt w:val="none"/>
      <w:lvlText w:val=""/>
      <w:lvlJc w:val="left"/>
      <w:pPr>
        <w:tabs>
          <w:tab w:val="num" w:pos="360"/>
        </w:tabs>
      </w:pPr>
    </w:lvl>
    <w:lvl w:ilvl="7" w:tplc="03AAD75A">
      <w:numFmt w:val="none"/>
      <w:lvlText w:val=""/>
      <w:lvlJc w:val="left"/>
      <w:pPr>
        <w:tabs>
          <w:tab w:val="num" w:pos="360"/>
        </w:tabs>
      </w:pPr>
    </w:lvl>
    <w:lvl w:ilvl="8" w:tplc="5A2230C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F281001"/>
    <w:multiLevelType w:val="multilevel"/>
    <w:tmpl w:val="30C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351A5"/>
    <w:multiLevelType w:val="hybridMultilevel"/>
    <w:tmpl w:val="CE52B8D6"/>
    <w:lvl w:ilvl="0" w:tplc="0402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425760E"/>
    <w:multiLevelType w:val="hybridMultilevel"/>
    <w:tmpl w:val="9588F33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4DF5CB4"/>
    <w:multiLevelType w:val="hybridMultilevel"/>
    <w:tmpl w:val="657A7FBC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5227D00"/>
    <w:multiLevelType w:val="multilevel"/>
    <w:tmpl w:val="8862A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42" w15:restartNumberingAfterBreak="0">
    <w:nsid w:val="75731E16"/>
    <w:multiLevelType w:val="hybridMultilevel"/>
    <w:tmpl w:val="F670BF4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B03CE8"/>
    <w:multiLevelType w:val="hybridMultilevel"/>
    <w:tmpl w:val="87EA8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11F5F"/>
    <w:multiLevelType w:val="multilevel"/>
    <w:tmpl w:val="60AE5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"/>
  </w:num>
  <w:num w:numId="5">
    <w:abstractNumId w:val="11"/>
  </w:num>
  <w:num w:numId="6">
    <w:abstractNumId w:val="26"/>
  </w:num>
  <w:num w:numId="7">
    <w:abstractNumId w:val="24"/>
  </w:num>
  <w:num w:numId="8">
    <w:abstractNumId w:val="36"/>
  </w:num>
  <w:num w:numId="9">
    <w:abstractNumId w:val="22"/>
  </w:num>
  <w:num w:numId="10">
    <w:abstractNumId w:val="41"/>
  </w:num>
  <w:num w:numId="11">
    <w:abstractNumId w:val="6"/>
  </w:num>
  <w:num w:numId="12">
    <w:abstractNumId w:val="0"/>
  </w:num>
  <w:num w:numId="13">
    <w:abstractNumId w:val="35"/>
  </w:num>
  <w:num w:numId="14">
    <w:abstractNumId w:val="21"/>
  </w:num>
  <w:num w:numId="15">
    <w:abstractNumId w:val="42"/>
  </w:num>
  <w:num w:numId="16">
    <w:abstractNumId w:val="20"/>
  </w:num>
  <w:num w:numId="17">
    <w:abstractNumId w:val="38"/>
  </w:num>
  <w:num w:numId="18">
    <w:abstractNumId w:val="29"/>
  </w:num>
  <w:num w:numId="19">
    <w:abstractNumId w:val="10"/>
  </w:num>
  <w:num w:numId="20">
    <w:abstractNumId w:val="18"/>
  </w:num>
  <w:num w:numId="21">
    <w:abstractNumId w:val="13"/>
  </w:num>
  <w:num w:numId="22">
    <w:abstractNumId w:val="3"/>
  </w:num>
  <w:num w:numId="23">
    <w:abstractNumId w:val="31"/>
  </w:num>
  <w:num w:numId="24">
    <w:abstractNumId w:val="30"/>
  </w:num>
  <w:num w:numId="25">
    <w:abstractNumId w:val="7"/>
  </w:num>
  <w:num w:numId="26">
    <w:abstractNumId w:val="17"/>
  </w:num>
  <w:num w:numId="27">
    <w:abstractNumId w:val="15"/>
  </w:num>
  <w:num w:numId="28">
    <w:abstractNumId w:val="9"/>
  </w:num>
  <w:num w:numId="29">
    <w:abstractNumId w:val="44"/>
  </w:num>
  <w:num w:numId="30">
    <w:abstractNumId w:val="37"/>
  </w:num>
  <w:num w:numId="31">
    <w:abstractNumId w:val="4"/>
  </w:num>
  <w:num w:numId="32">
    <w:abstractNumId w:val="25"/>
  </w:num>
  <w:num w:numId="33">
    <w:abstractNumId w:val="23"/>
  </w:num>
  <w:num w:numId="34">
    <w:abstractNumId w:val="27"/>
  </w:num>
  <w:num w:numId="35">
    <w:abstractNumId w:val="5"/>
  </w:num>
  <w:num w:numId="36">
    <w:abstractNumId w:val="43"/>
  </w:num>
  <w:num w:numId="37">
    <w:abstractNumId w:val="39"/>
  </w:num>
  <w:num w:numId="38">
    <w:abstractNumId w:val="34"/>
  </w:num>
  <w:num w:numId="39">
    <w:abstractNumId w:val="8"/>
  </w:num>
  <w:num w:numId="40">
    <w:abstractNumId w:val="14"/>
  </w:num>
  <w:num w:numId="41">
    <w:abstractNumId w:val="40"/>
  </w:num>
  <w:num w:numId="42">
    <w:abstractNumId w:val="33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C"/>
    <w:rsid w:val="00133F69"/>
    <w:rsid w:val="00145119"/>
    <w:rsid w:val="001F54DB"/>
    <w:rsid w:val="00214A73"/>
    <w:rsid w:val="00227663"/>
    <w:rsid w:val="0022790A"/>
    <w:rsid w:val="002753B0"/>
    <w:rsid w:val="00276FF4"/>
    <w:rsid w:val="00277A13"/>
    <w:rsid w:val="00300765"/>
    <w:rsid w:val="0032171B"/>
    <w:rsid w:val="003861C9"/>
    <w:rsid w:val="003E1E37"/>
    <w:rsid w:val="003E4B17"/>
    <w:rsid w:val="00426FAC"/>
    <w:rsid w:val="00433255"/>
    <w:rsid w:val="004603BB"/>
    <w:rsid w:val="00482A2B"/>
    <w:rsid w:val="004B203C"/>
    <w:rsid w:val="00543772"/>
    <w:rsid w:val="00553747"/>
    <w:rsid w:val="005D230C"/>
    <w:rsid w:val="00611A5F"/>
    <w:rsid w:val="00647B04"/>
    <w:rsid w:val="00666B89"/>
    <w:rsid w:val="0087591F"/>
    <w:rsid w:val="008C1323"/>
    <w:rsid w:val="008D301C"/>
    <w:rsid w:val="009A73F9"/>
    <w:rsid w:val="00A119BB"/>
    <w:rsid w:val="00A15307"/>
    <w:rsid w:val="00B5214A"/>
    <w:rsid w:val="00B61226"/>
    <w:rsid w:val="00BF20E2"/>
    <w:rsid w:val="00BF3C85"/>
    <w:rsid w:val="00C91A9E"/>
    <w:rsid w:val="00CA1BBB"/>
    <w:rsid w:val="00D41E38"/>
    <w:rsid w:val="00D5253F"/>
    <w:rsid w:val="00D82338"/>
    <w:rsid w:val="00E707A0"/>
    <w:rsid w:val="00F731B6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10F6-10E2-49D7-823B-2CF8254E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20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4B20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4B2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CA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"/>
    <w:qFormat/>
    <w:rsid w:val="004B203C"/>
    <w:pPr>
      <w:keepNext/>
      <w:keepLines/>
      <w:spacing w:before="220" w:after="60" w:line="280" w:lineRule="exact"/>
      <w:outlineLvl w:val="3"/>
    </w:pPr>
    <w:rPr>
      <w:rFonts w:ascii="Times New Roman" w:eastAsia="Times New Roman" w:hAnsi="Times New Roman" w:cs="Times New Roman"/>
      <w:sz w:val="20"/>
      <w:szCs w:val="20"/>
      <w:vertAlign w:val="superscript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FAC-Body">
    <w:name w:val="IFAC-Body"/>
    <w:qFormat/>
    <w:rsid w:val="003E4B17"/>
    <w:p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IFAC-H2-ChapterHeading">
    <w:name w:val="IFAC-H2-ChapterHeading"/>
    <w:basedOn w:val="IFAC-Body"/>
    <w:next w:val="IFAC-Body"/>
    <w:rsid w:val="003E4B17"/>
    <w:pPr>
      <w:keepNext/>
      <w:keepLines/>
      <w:autoSpaceDE w:val="0"/>
      <w:autoSpaceDN w:val="0"/>
      <w:adjustRightInd w:val="0"/>
      <w:spacing w:before="240" w:after="120" w:line="360" w:lineRule="exact"/>
      <w:jc w:val="left"/>
    </w:pPr>
    <w:rPr>
      <w:b/>
      <w:bCs/>
      <w:sz w:val="28"/>
      <w:szCs w:val="28"/>
    </w:rPr>
  </w:style>
  <w:style w:type="paragraph" w:customStyle="1" w:styleId="IFAC-H3-SectionHeading">
    <w:name w:val="IFAC-H3-SectionHeading"/>
    <w:basedOn w:val="IFAC-Body"/>
    <w:next w:val="IFAC-Body"/>
    <w:rsid w:val="003E4B17"/>
    <w:pPr>
      <w:keepNext/>
      <w:keepLines/>
      <w:numPr>
        <w:numId w:val="5"/>
      </w:numPr>
      <w:spacing w:before="240" w:after="120"/>
    </w:pPr>
    <w:rPr>
      <w:b/>
      <w:bCs/>
    </w:rPr>
  </w:style>
  <w:style w:type="paragraph" w:customStyle="1" w:styleId="IFAC-H4-Roman-Subheading">
    <w:name w:val="IFAC-H4-Roman-Subheading"/>
    <w:basedOn w:val="IFAC-Body"/>
    <w:next w:val="IFAC-Body"/>
    <w:rsid w:val="003E4B17"/>
    <w:pPr>
      <w:keepNext/>
      <w:keepLines/>
      <w:spacing w:before="240" w:after="120"/>
    </w:pPr>
  </w:style>
  <w:style w:type="paragraph" w:customStyle="1" w:styleId="IFAC-Optional">
    <w:name w:val="IFAC-Optional"/>
    <w:basedOn w:val="IFAC-Body"/>
    <w:rsid w:val="003E4B17"/>
    <w:rPr>
      <w:i/>
      <w:iCs/>
    </w:rPr>
  </w:style>
  <w:style w:type="paragraph" w:customStyle="1" w:styleId="level1">
    <w:name w:val="level 1"/>
    <w:basedOn w:val="Normal"/>
    <w:rsid w:val="003E4B17"/>
    <w:pPr>
      <w:tabs>
        <w:tab w:val="right" w:pos="360"/>
        <w:tab w:val="left" w:pos="576"/>
      </w:tabs>
      <w:spacing w:after="120" w:line="220" w:lineRule="exact"/>
      <w:ind w:left="576" w:hanging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dentCharCharCharChar">
    <w:name w:val="Indent Char Char Char Char"/>
    <w:basedOn w:val="Normal"/>
    <w:rsid w:val="003E4B17"/>
    <w:pPr>
      <w:widowControl w:val="0"/>
      <w:tabs>
        <w:tab w:val="left" w:pos="960"/>
      </w:tabs>
      <w:suppressAutoHyphens/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1"/>
      <w:sz w:val="20"/>
      <w:szCs w:val="20"/>
      <w:lang w:val="en-US" w:eastAsia="ar-SA"/>
    </w:rPr>
  </w:style>
  <w:style w:type="paragraph" w:customStyle="1" w:styleId="Indent">
    <w:name w:val="Indent"/>
    <w:basedOn w:val="Normal"/>
    <w:rsid w:val="003E4B17"/>
    <w:pPr>
      <w:spacing w:after="120" w:line="220" w:lineRule="exact"/>
      <w:ind w:left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ntshead">
    <w:name w:val="Contents head"/>
    <w:basedOn w:val="Normal"/>
    <w:rsid w:val="003E4B17"/>
    <w:pPr>
      <w:pBdr>
        <w:bottom w:val="single" w:sz="6" w:space="10" w:color="auto"/>
      </w:pBdr>
      <w:overflowPunct w:val="0"/>
      <w:autoSpaceDE w:val="0"/>
      <w:autoSpaceDN w:val="0"/>
      <w:adjustRightInd w:val="0"/>
      <w:spacing w:after="120" w:line="220" w:lineRule="exact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bg-BG" w:bidi="he-IL"/>
    </w:rPr>
  </w:style>
  <w:style w:type="paragraph" w:styleId="Header">
    <w:name w:val="header"/>
    <w:basedOn w:val="Normal"/>
    <w:link w:val="Head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7663"/>
  </w:style>
  <w:style w:type="paragraph" w:styleId="Footer">
    <w:name w:val="footer"/>
    <w:basedOn w:val="Normal"/>
    <w:link w:val="Foot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7663"/>
  </w:style>
  <w:style w:type="paragraph" w:styleId="BalloonText">
    <w:name w:val="Balloon Text"/>
    <w:basedOn w:val="Normal"/>
    <w:link w:val="BalloonTextChar"/>
    <w:semiHidden/>
    <w:unhideWhenUsed/>
    <w:rsid w:val="0042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F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203C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4B203C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4B203C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aliases w:val="Level 2 - a Char,Level 2 - a1 Char,Level 2 - a2 Char,Level 2 - a11 Char,Level 2 - a3 Char,Level 2 - a4 Char,Level 2 - a5 Char,Level 2 - a6 Char,Level 2 - a12 Char,Level 2 - a21 Char,Level 2 - a31 Char,Level 2 - a41 Char,Level 2 - a51 Char"/>
    <w:basedOn w:val="DefaultParagraphFont"/>
    <w:link w:val="Heading4"/>
    <w:rsid w:val="004B203C"/>
    <w:rPr>
      <w:rFonts w:ascii="Times New Roman" w:eastAsia="Times New Roman" w:hAnsi="Times New Roman" w:cs="Times New Roman"/>
      <w:sz w:val="20"/>
      <w:szCs w:val="20"/>
      <w:vertAlign w:val="superscript"/>
      <w:lang w:val="bg-BG" w:eastAsia="bg-BG"/>
    </w:rPr>
  </w:style>
  <w:style w:type="paragraph" w:customStyle="1" w:styleId="IFAC-Header">
    <w:name w:val="IFAC-Header"/>
    <w:basedOn w:val="Header"/>
    <w:rsid w:val="004B203C"/>
    <w:pPr>
      <w:tabs>
        <w:tab w:val="clear" w:pos="4536"/>
        <w:tab w:val="clear" w:pos="9072"/>
        <w:tab w:val="right" w:pos="10080"/>
      </w:tabs>
      <w:spacing w:line="200" w:lineRule="exact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IFAC-PageNumber">
    <w:name w:val="IFAC-PageNumber"/>
    <w:basedOn w:val="Footer"/>
    <w:rsid w:val="004B203C"/>
    <w:pPr>
      <w:tabs>
        <w:tab w:val="clear" w:pos="4536"/>
        <w:tab w:val="clear" w:pos="9072"/>
        <w:tab w:val="right" w:pos="10440"/>
      </w:tabs>
      <w:spacing w:line="240" w:lineRule="exact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H4-Italic-Subheading">
    <w:name w:val="IFAC-H4-Italic-Subheading"/>
    <w:basedOn w:val="IFAC-H4-Roman-Subheading"/>
    <w:next w:val="IFAC-Body"/>
    <w:rsid w:val="004B203C"/>
    <w:rPr>
      <w:i/>
      <w:iCs/>
    </w:rPr>
  </w:style>
  <w:style w:type="paragraph" w:customStyle="1" w:styleId="Bullet">
    <w:name w:val="Bullet"/>
    <w:basedOn w:val="Normal"/>
    <w:rsid w:val="004B203C"/>
    <w:pPr>
      <w:tabs>
        <w:tab w:val="num" w:pos="1211"/>
      </w:tabs>
      <w:spacing w:after="0" w:line="240" w:lineRule="auto"/>
      <w:ind w:left="1067" w:hanging="216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Quotation">
    <w:name w:val="IFAC-Quotation"/>
    <w:basedOn w:val="IFAC-Body"/>
    <w:rsid w:val="004B203C"/>
    <w:pPr>
      <w:spacing w:line="240" w:lineRule="exact"/>
      <w:ind w:left="475" w:right="475"/>
    </w:pPr>
    <w:rPr>
      <w:sz w:val="20"/>
      <w:szCs w:val="20"/>
      <w:lang w:val="en-US"/>
    </w:rPr>
  </w:style>
  <w:style w:type="paragraph" w:styleId="ListParagraph">
    <w:name w:val="List Paragraph"/>
    <w:basedOn w:val="Normal"/>
    <w:qFormat/>
    <w:rsid w:val="004B20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IFAC-Link1">
    <w:name w:val="IFAC-Link1"/>
    <w:rsid w:val="004B203C"/>
    <w:rPr>
      <w:rFonts w:ascii="TimesNewRomanPS" w:hAnsi="TimesNewRomanPS" w:cs="TimesNewRomanPS"/>
      <w:b/>
      <w:bCs/>
      <w:color w:val="546471"/>
      <w:sz w:val="24"/>
      <w:szCs w:val="24"/>
      <w:u w:val="single"/>
    </w:rPr>
  </w:style>
  <w:style w:type="character" w:customStyle="1" w:styleId="IFAC-Link2">
    <w:name w:val="IFAC-Link2"/>
    <w:rsid w:val="004B203C"/>
    <w:rPr>
      <w:rFonts w:ascii="Arial" w:hAnsi="Arial" w:cs="Arial"/>
      <w:b/>
      <w:bCs/>
      <w:color w:val="546471"/>
      <w:u w:val="single"/>
    </w:rPr>
  </w:style>
  <w:style w:type="character" w:styleId="Hyperlink">
    <w:name w:val="Hyperlink"/>
    <w:rsid w:val="004B203C"/>
    <w:rPr>
      <w:color w:val="546471"/>
      <w:u w:val="single"/>
    </w:rPr>
  </w:style>
  <w:style w:type="paragraph" w:styleId="FootnoteText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al"/>
    <w:link w:val="FootnoteTextChar"/>
    <w:semiHidden/>
    <w:rsid w:val="004B203C"/>
    <w:pPr>
      <w:numPr>
        <w:numId w:val="45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FootnoteTextChar">
    <w:name w:val="Footnote Text Char"/>
    <w:aliases w:val="ARM footnote Text Char,Footnote Text Char1 Char,Footnote Text Char2 Char,Footnote Text Char11 Char,Footnote Text Char3 Char,Footnote Text Char4 Char,Footnote Text Char5 Char,Footnote Text Char6 Char,Footnote Text Char12 Char"/>
    <w:basedOn w:val="DefaultParagraphFont"/>
    <w:link w:val="FootnoteText"/>
    <w:semiHidden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NumberedParagraph-BulletelistLeft0Firstline0">
    <w:name w:val="Numbered Paragraph - Bullete list + Left:  0&quot; First line:  0&quot;"/>
    <w:basedOn w:val="Normal"/>
    <w:rsid w:val="004B203C"/>
    <w:pPr>
      <w:tabs>
        <w:tab w:val="num" w:pos="720"/>
      </w:tabs>
      <w:spacing w:before="120" w:after="0" w:line="280" w:lineRule="exact"/>
      <w:ind w:left="720" w:righ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al"/>
    <w:rsid w:val="004B203C"/>
    <w:pPr>
      <w:widowControl w:val="0"/>
      <w:tabs>
        <w:tab w:val="left" w:pos="960"/>
      </w:tabs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28"/>
      <w:sz w:val="20"/>
      <w:szCs w:val="20"/>
      <w:lang w:val="en-US"/>
    </w:rPr>
  </w:style>
  <w:style w:type="paragraph" w:customStyle="1" w:styleId="NumberedParagraphCharCharChar">
    <w:name w:val="Numbered Paragraph Char Char Char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paragraph" w:customStyle="1" w:styleId="NumberedParagraph">
    <w:name w:val="Numbered Paragraph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character" w:styleId="Emphasis">
    <w:name w:val="Emphasis"/>
    <w:qFormat/>
    <w:rsid w:val="004B203C"/>
    <w:rPr>
      <w:i/>
      <w:iCs/>
    </w:rPr>
  </w:style>
  <w:style w:type="paragraph" w:customStyle="1" w:styleId="Body">
    <w:name w:val="Body"/>
    <w:basedOn w:val="Normal"/>
    <w:rsid w:val="004B203C"/>
    <w:pPr>
      <w:tabs>
        <w:tab w:val="right" w:pos="7020"/>
        <w:tab w:val="left" w:pos="7380"/>
        <w:tab w:val="right" w:pos="10800"/>
      </w:tabs>
      <w:suppressAutoHyphens/>
      <w:spacing w:before="40" w:after="40" w:line="240" w:lineRule="auto"/>
    </w:pPr>
    <w:rPr>
      <w:rFonts w:ascii="Times New Roman" w:eastAsia="Times New Roman" w:hAnsi="Times New Roman" w:cs="Times New Roman"/>
      <w:kern w:val="2"/>
      <w:sz w:val="18"/>
      <w:szCs w:val="18"/>
      <w:lang w:val="en-GB"/>
    </w:rPr>
  </w:style>
  <w:style w:type="paragraph" w:customStyle="1" w:styleId="IFAC-H1-DocTitle">
    <w:name w:val="IFAC-H1-DocTitle"/>
    <w:rsid w:val="004B203C"/>
    <w:pPr>
      <w:keepNext/>
      <w:keepLines/>
      <w:spacing w:after="120" w:line="360" w:lineRule="exac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n-CA"/>
    </w:rPr>
  </w:style>
  <w:style w:type="paragraph" w:customStyle="1" w:styleId="PublicationDate">
    <w:name w:val="Publication Date"/>
    <w:rsid w:val="004B203C"/>
    <w:pPr>
      <w:widowControl w:val="0"/>
      <w:overflowPunct w:val="0"/>
      <w:autoSpaceDE w:val="0"/>
      <w:autoSpaceDN w:val="0"/>
      <w:adjustRightInd w:val="0"/>
      <w:spacing w:after="0" w:line="380" w:lineRule="exact"/>
      <w:jc w:val="right"/>
    </w:pPr>
    <w:rPr>
      <w:rFonts w:ascii="Caslon 540 LT Std" w:eastAsia="Times New Roman" w:hAnsi="Caslon 540 LT Std" w:cs="Caslon 540 LT Std"/>
      <w:color w:val="000000"/>
      <w:kern w:val="28"/>
      <w:sz w:val="28"/>
      <w:szCs w:val="28"/>
      <w:lang w:val="en-US"/>
    </w:rPr>
  </w:style>
  <w:style w:type="paragraph" w:customStyle="1" w:styleId="ChaptHead">
    <w:name w:val="Chapt Head"/>
    <w:basedOn w:val="Normal"/>
    <w:rsid w:val="004B203C"/>
    <w:pPr>
      <w:spacing w:after="480" w:line="480" w:lineRule="atLeast"/>
      <w:jc w:val="center"/>
    </w:pPr>
    <w:rPr>
      <w:rFonts w:ascii="Arial" w:eastAsia="MS Mincho" w:hAnsi="Arial" w:cs="Times New Roman"/>
      <w:b/>
      <w:sz w:val="34"/>
      <w:szCs w:val="20"/>
      <w:lang w:val="en-GB"/>
    </w:rPr>
  </w:style>
  <w:style w:type="paragraph" w:customStyle="1" w:styleId="Sub-Headline">
    <w:name w:val="Sub-Headline"/>
    <w:rsid w:val="004B203C"/>
    <w:pPr>
      <w:widowControl w:val="0"/>
      <w:pBdr>
        <w:bottom w:val="single" w:sz="4" w:space="6" w:color="auto"/>
        <w:between w:val="single" w:sz="4" w:space="6" w:color="auto"/>
      </w:pBdr>
      <w:overflowPunct w:val="0"/>
      <w:autoSpaceDE w:val="0"/>
      <w:autoSpaceDN w:val="0"/>
      <w:adjustRightInd w:val="0"/>
      <w:spacing w:after="240" w:line="420" w:lineRule="exact"/>
    </w:pPr>
    <w:rPr>
      <w:rFonts w:ascii="Caslon 540 LT Std" w:eastAsia="Times New Roman" w:hAnsi="Caslon 540 LT Std" w:cs="Caslon 540 LT Std"/>
      <w:i/>
      <w:iCs/>
      <w:color w:val="000000"/>
      <w:kern w:val="28"/>
      <w:sz w:val="28"/>
      <w:szCs w:val="28"/>
      <w:lang w:val="en-US"/>
    </w:rPr>
  </w:style>
  <w:style w:type="paragraph" w:customStyle="1" w:styleId="Headline">
    <w:name w:val="Headline"/>
    <w:rsid w:val="004B203C"/>
    <w:pPr>
      <w:widowControl w:val="0"/>
      <w:overflowPunct w:val="0"/>
      <w:autoSpaceDE w:val="0"/>
      <w:autoSpaceDN w:val="0"/>
      <w:adjustRightInd w:val="0"/>
      <w:spacing w:after="0" w:line="580" w:lineRule="exact"/>
    </w:pPr>
    <w:rPr>
      <w:rFonts w:ascii="Caslon 540 LT Std" w:eastAsia="Times New Roman" w:hAnsi="Caslon 540 LT Std" w:cs="Caslon 540 LT Std"/>
      <w:color w:val="000000"/>
      <w:kern w:val="28"/>
      <w:sz w:val="46"/>
      <w:szCs w:val="46"/>
      <w:lang w:val="en-US"/>
    </w:rPr>
  </w:style>
  <w:style w:type="paragraph" w:customStyle="1" w:styleId="IFAC-TOC">
    <w:name w:val="IFAC-TOC"/>
    <w:basedOn w:val="IFAC-Body"/>
    <w:rsid w:val="004B203C"/>
    <w:pPr>
      <w:tabs>
        <w:tab w:val="right" w:leader="dot" w:pos="9216"/>
      </w:tabs>
      <w:jc w:val="left"/>
    </w:pPr>
    <w:rPr>
      <w:sz w:val="20"/>
      <w:szCs w:val="20"/>
    </w:rPr>
  </w:style>
  <w:style w:type="paragraph" w:customStyle="1" w:styleId="numberedparagraph-bulletelistleft0firstline00">
    <w:name w:val="numberedparagraph-bulletelistleft0firstline0"/>
    <w:basedOn w:val="Normal"/>
    <w:rsid w:val="004B20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 w:eastAsia="en-CA"/>
    </w:rPr>
  </w:style>
  <w:style w:type="paragraph" w:customStyle="1" w:styleId="Name">
    <w:name w:val="Name"/>
    <w:basedOn w:val="Normal"/>
    <w:rsid w:val="004B203C"/>
    <w:pPr>
      <w:spacing w:before="120" w:after="0" w:line="300" w:lineRule="exact"/>
      <w:jc w:val="both"/>
    </w:pPr>
    <w:rPr>
      <w:rFonts w:ascii="Myriad Pro Light" w:eastAsia="Times New Roman" w:hAnsi="Myriad Pro Light" w:cs="Times New Roman"/>
      <w:b/>
      <w:kern w:val="8"/>
      <w:sz w:val="20"/>
      <w:szCs w:val="20"/>
      <w:lang w:val="en-US" w:bidi="he-IL"/>
    </w:rPr>
  </w:style>
  <w:style w:type="paragraph" w:customStyle="1" w:styleId="Address">
    <w:name w:val="Address"/>
    <w:basedOn w:val="Name"/>
    <w:rsid w:val="004B203C"/>
    <w:pPr>
      <w:spacing w:line="280" w:lineRule="exact"/>
    </w:pPr>
    <w:rPr>
      <w:b w:val="0"/>
      <w:sz w:val="18"/>
    </w:rPr>
  </w:style>
  <w:style w:type="paragraph" w:customStyle="1" w:styleId="Pa15">
    <w:name w:val="Pa15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2">
    <w:name w:val="A2"/>
    <w:rsid w:val="004B203C"/>
    <w:rPr>
      <w:color w:val="000000"/>
      <w:sz w:val="22"/>
      <w:szCs w:val="22"/>
    </w:rPr>
  </w:style>
  <w:style w:type="paragraph" w:customStyle="1" w:styleId="Pa23">
    <w:name w:val="Pa23"/>
    <w:basedOn w:val="Normal"/>
    <w:next w:val="Normal"/>
    <w:rsid w:val="004B203C"/>
    <w:pPr>
      <w:autoSpaceDE w:val="0"/>
      <w:autoSpaceDN w:val="0"/>
      <w:adjustRightInd w:val="0"/>
      <w:spacing w:after="0" w:line="18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A7"/>
    <w:rsid w:val="004B203C"/>
    <w:rPr>
      <w:i/>
      <w:iCs/>
      <w:color w:val="000000"/>
      <w:sz w:val="12"/>
      <w:szCs w:val="12"/>
    </w:rPr>
  </w:style>
  <w:style w:type="paragraph" w:customStyle="1" w:styleId="Pa69">
    <w:name w:val="Pa69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rsid w:val="004B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EndnoteReference">
    <w:name w:val="endnote reference"/>
    <w:rsid w:val="004B203C"/>
    <w:rPr>
      <w:vertAlign w:val="superscript"/>
    </w:rPr>
  </w:style>
  <w:style w:type="paragraph" w:styleId="TOCHeading">
    <w:name w:val="TOC Heading"/>
    <w:basedOn w:val="Heading1"/>
    <w:next w:val="Normal"/>
    <w:qFormat/>
    <w:rsid w:val="004B20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character" w:styleId="PageNumber">
    <w:name w:val="page number"/>
    <w:basedOn w:val="DefaultParagraphFont"/>
    <w:rsid w:val="004B203C"/>
  </w:style>
  <w:style w:type="character" w:styleId="FootnoteReference">
    <w:name w:val="footnote reference"/>
    <w:rsid w:val="004B2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7B61-49BC-4650-954D-A5E6CD30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Ilinna</dc:creator>
  <cp:keywords/>
  <dc:description/>
  <cp:lastModifiedBy>Microsoft account</cp:lastModifiedBy>
  <cp:revision>4</cp:revision>
  <cp:lastPrinted>2017-10-15T21:10:00Z</cp:lastPrinted>
  <dcterms:created xsi:type="dcterms:W3CDTF">2021-10-27T20:03:00Z</dcterms:created>
  <dcterms:modified xsi:type="dcterms:W3CDTF">2021-10-27T20:15:00Z</dcterms:modified>
</cp:coreProperties>
</file>